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8E4" w:rsidRPr="009118E4" w:rsidRDefault="009118E4" w:rsidP="003F1AE9">
      <w:pPr>
        <w:pStyle w:val="NoSpacing"/>
        <w:jc w:val="center"/>
        <w:rPr>
          <w:rFonts w:ascii="Arial" w:hAnsi="Arial" w:cs="Arial"/>
          <w:sz w:val="20"/>
          <w:szCs w:val="20"/>
        </w:rPr>
      </w:pPr>
    </w:p>
    <w:p w:rsidR="00B407E5" w:rsidRDefault="00B407E5" w:rsidP="00556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FF0000"/>
          <w:sz w:val="21"/>
          <w:szCs w:val="21"/>
        </w:rPr>
      </w:pPr>
    </w:p>
    <w:p w:rsidR="00E07EE9" w:rsidRDefault="00E07EE9" w:rsidP="00E07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color w:val="FF0000"/>
          <w:sz w:val="21"/>
          <w:szCs w:val="21"/>
        </w:rPr>
      </w:pPr>
      <w:r w:rsidRPr="006E2576">
        <w:rPr>
          <w:rFonts w:cs="Times New Roman"/>
          <w:b/>
          <w:sz w:val="28"/>
          <w:szCs w:val="28"/>
        </w:rPr>
        <w:t xml:space="preserve">Stormwater Land Disturbance Plan </w:t>
      </w:r>
      <w:r>
        <w:rPr>
          <w:rFonts w:cs="Times New Roman"/>
          <w:b/>
          <w:sz w:val="28"/>
          <w:szCs w:val="28"/>
        </w:rPr>
        <w:t>- Checklist</w:t>
      </w:r>
    </w:p>
    <w:p w:rsidR="00E07EE9" w:rsidRDefault="00E07EE9" w:rsidP="00556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FF0000"/>
          <w:sz w:val="21"/>
          <w:szCs w:val="21"/>
        </w:rPr>
      </w:pPr>
    </w:p>
    <w:p w:rsidR="00E07EE9" w:rsidRDefault="00E07EE9" w:rsidP="00556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FF0000"/>
          <w:sz w:val="21"/>
          <w:szCs w:val="21"/>
        </w:rPr>
      </w:pPr>
    </w:p>
    <w:p w:rsidR="00556AEC" w:rsidRPr="004333F9" w:rsidRDefault="00B407E5" w:rsidP="00B40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imes New Roman"/>
          <w:b/>
          <w:bCs/>
          <w:sz w:val="20"/>
          <w:szCs w:val="20"/>
        </w:rPr>
      </w:pPr>
      <w:r w:rsidRPr="004333F9">
        <w:rPr>
          <w:rFonts w:cs="Times New Roman"/>
          <w:b/>
          <w:bCs/>
          <w:sz w:val="20"/>
          <w:szCs w:val="20"/>
        </w:rPr>
        <w:t>Hydrology Report</w:t>
      </w:r>
    </w:p>
    <w:p w:rsidR="00B407E5" w:rsidRPr="004333F9" w:rsidRDefault="00B407E5" w:rsidP="0031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cs="Times New Roman"/>
          <w:b/>
          <w:sz w:val="20"/>
          <w:szCs w:val="20"/>
        </w:rPr>
      </w:pPr>
    </w:p>
    <w:p w:rsidR="007665AD" w:rsidRPr="004333F9" w:rsidRDefault="007665AD" w:rsidP="00310C6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The Cherokee County Engineering Department utilizes the policy, criteria and information, including technical specifications and standards, in the latest edition of the Georgia Stormwater Management Manual and any relevant local addenda, for the proper implementation of the requirements of the Stormwater Management Ordinance. The manual may be updated and expanded periodically, based on improvements in science, engineering, monitoring and local maintenance experience. </w:t>
      </w:r>
    </w:p>
    <w:p w:rsidR="007665AD" w:rsidRPr="004333F9" w:rsidRDefault="007665AD"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4806E4" w:rsidRPr="004333F9" w:rsidRDefault="004806E4" w:rsidP="00310C6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The plans are insufficient for review without a hydrology report.  Section 6.02.B(1)a of the Cherokee County Development Ordinance states that a post developed stormwater management plan </w:t>
      </w:r>
      <w:r w:rsidR="004333F9">
        <w:rPr>
          <w:rFonts w:asciiTheme="minorHAnsi" w:hAnsiTheme="minorHAnsi"/>
          <w:sz w:val="20"/>
          <w:szCs w:val="20"/>
        </w:rPr>
        <w:t>and</w:t>
      </w:r>
      <w:r w:rsidRPr="004333F9">
        <w:rPr>
          <w:rFonts w:asciiTheme="minorHAnsi" w:hAnsiTheme="minorHAnsi"/>
          <w:sz w:val="20"/>
          <w:szCs w:val="20"/>
        </w:rPr>
        <w:t xml:space="preserve"> hydrology </w:t>
      </w:r>
      <w:r w:rsidR="004333F9">
        <w:rPr>
          <w:rFonts w:asciiTheme="minorHAnsi" w:hAnsiTheme="minorHAnsi"/>
          <w:sz w:val="20"/>
          <w:szCs w:val="20"/>
        </w:rPr>
        <w:t>report</w:t>
      </w:r>
      <w:r w:rsidRPr="004333F9">
        <w:rPr>
          <w:rFonts w:asciiTheme="minorHAnsi" w:hAnsiTheme="minorHAnsi"/>
          <w:sz w:val="20"/>
          <w:szCs w:val="20"/>
        </w:rPr>
        <w:t xml:space="preserve"> is required for new development that involves the creation of 5,000 square feet or more of impervious cover, or that involves other land development activities of 1</w:t>
      </w:r>
      <w:r w:rsidR="004333F9">
        <w:rPr>
          <w:rFonts w:asciiTheme="minorHAnsi" w:hAnsiTheme="minorHAnsi"/>
          <w:sz w:val="20"/>
          <w:szCs w:val="20"/>
        </w:rPr>
        <w:t>.0</w:t>
      </w:r>
      <w:r w:rsidRPr="004333F9">
        <w:rPr>
          <w:rFonts w:asciiTheme="minorHAnsi" w:hAnsiTheme="minorHAnsi"/>
          <w:sz w:val="20"/>
          <w:szCs w:val="20"/>
        </w:rPr>
        <w:t xml:space="preserve"> acre or more. Additional comments </w:t>
      </w:r>
      <w:r w:rsidR="004333F9">
        <w:rPr>
          <w:rFonts w:asciiTheme="minorHAnsi" w:hAnsiTheme="minorHAnsi"/>
          <w:sz w:val="20"/>
          <w:szCs w:val="20"/>
        </w:rPr>
        <w:t>may</w:t>
      </w:r>
      <w:r w:rsidRPr="004333F9">
        <w:rPr>
          <w:rFonts w:asciiTheme="minorHAnsi" w:hAnsiTheme="minorHAnsi"/>
          <w:sz w:val="20"/>
          <w:szCs w:val="20"/>
        </w:rPr>
        <w:t xml:space="preserve"> apply once a hydrology </w:t>
      </w:r>
      <w:r w:rsidR="004333F9">
        <w:rPr>
          <w:rFonts w:asciiTheme="minorHAnsi" w:hAnsiTheme="minorHAnsi"/>
          <w:sz w:val="20"/>
          <w:szCs w:val="20"/>
        </w:rPr>
        <w:t>report</w:t>
      </w:r>
      <w:r w:rsidRPr="004333F9">
        <w:rPr>
          <w:rFonts w:asciiTheme="minorHAnsi" w:hAnsiTheme="minorHAnsi"/>
          <w:sz w:val="20"/>
          <w:szCs w:val="20"/>
        </w:rPr>
        <w:t xml:space="preserve"> has been submitted and reviewed.  </w:t>
      </w:r>
    </w:p>
    <w:p w:rsidR="004806E4" w:rsidRPr="004333F9" w:rsidRDefault="004806E4" w:rsidP="00310C66">
      <w:pPr>
        <w:pStyle w:val="ListParagraph"/>
        <w:jc w:val="both"/>
        <w:rPr>
          <w:rFonts w:asciiTheme="minorHAnsi" w:hAnsiTheme="minorHAnsi"/>
          <w:sz w:val="20"/>
          <w:szCs w:val="20"/>
        </w:rPr>
      </w:pPr>
    </w:p>
    <w:p w:rsidR="002A6953" w:rsidRPr="004333F9" w:rsidRDefault="002A6953" w:rsidP="00310C66">
      <w:pPr>
        <w:pStyle w:val="ListParagraph"/>
        <w:numPr>
          <w:ilvl w:val="0"/>
          <w:numId w:val="10"/>
        </w:numPr>
        <w:ind w:left="720"/>
        <w:jc w:val="both"/>
        <w:rPr>
          <w:rFonts w:asciiTheme="minorHAnsi" w:hAnsiTheme="minorHAnsi"/>
          <w:sz w:val="20"/>
          <w:szCs w:val="20"/>
        </w:rPr>
      </w:pPr>
      <w:r w:rsidRPr="004333F9">
        <w:rPr>
          <w:rFonts w:asciiTheme="minorHAnsi" w:hAnsiTheme="minorHAnsi"/>
          <w:sz w:val="20"/>
          <w:szCs w:val="20"/>
        </w:rPr>
        <w:t>The hydrology report must be signed and sealed by a professional engineer licensed in the State of Georgia</w:t>
      </w:r>
      <w:r w:rsidR="004333F9">
        <w:rPr>
          <w:rFonts w:asciiTheme="minorHAnsi" w:hAnsiTheme="minorHAnsi"/>
          <w:sz w:val="20"/>
          <w:szCs w:val="20"/>
        </w:rPr>
        <w:t>.</w:t>
      </w:r>
      <w:r w:rsidRPr="004333F9">
        <w:rPr>
          <w:rFonts w:asciiTheme="minorHAnsi" w:hAnsiTheme="minorHAnsi"/>
          <w:sz w:val="20"/>
          <w:szCs w:val="20"/>
        </w:rPr>
        <w:t xml:space="preserve"> (Section 6.04(C) of the Cherokee County Development Ordinance).</w:t>
      </w:r>
    </w:p>
    <w:p w:rsidR="002A6953" w:rsidRPr="004333F9" w:rsidRDefault="002A6953" w:rsidP="00310C66">
      <w:pPr>
        <w:pStyle w:val="ListParagraph"/>
        <w:jc w:val="both"/>
        <w:rPr>
          <w:rFonts w:asciiTheme="minorHAnsi" w:hAnsiTheme="minorHAnsi"/>
          <w:sz w:val="20"/>
          <w:szCs w:val="20"/>
        </w:rPr>
      </w:pPr>
    </w:p>
    <w:p w:rsidR="002A6953" w:rsidRPr="004333F9" w:rsidRDefault="00BC674D" w:rsidP="00310C6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If d</w:t>
      </w:r>
      <w:r w:rsidR="002A6953" w:rsidRPr="004333F9">
        <w:rPr>
          <w:rFonts w:asciiTheme="minorHAnsi" w:hAnsiTheme="minorHAnsi"/>
          <w:sz w:val="20"/>
          <w:szCs w:val="20"/>
        </w:rPr>
        <w:t>etention exemption is bei</w:t>
      </w:r>
      <w:r w:rsidRPr="004333F9">
        <w:rPr>
          <w:rFonts w:asciiTheme="minorHAnsi" w:hAnsiTheme="minorHAnsi"/>
          <w:sz w:val="20"/>
          <w:szCs w:val="20"/>
        </w:rPr>
        <w:t xml:space="preserve">ng cited for this development, a hydrology </w:t>
      </w:r>
      <w:r w:rsidR="004333F9">
        <w:rPr>
          <w:rFonts w:asciiTheme="minorHAnsi" w:hAnsiTheme="minorHAnsi"/>
          <w:sz w:val="20"/>
          <w:szCs w:val="20"/>
        </w:rPr>
        <w:t>report</w:t>
      </w:r>
      <w:r w:rsidRPr="004333F9">
        <w:rPr>
          <w:rFonts w:asciiTheme="minorHAnsi" w:hAnsiTheme="minorHAnsi"/>
          <w:sz w:val="20"/>
          <w:szCs w:val="20"/>
        </w:rPr>
        <w:t xml:space="preserve"> </w:t>
      </w:r>
      <w:r w:rsidR="004333F9">
        <w:rPr>
          <w:rFonts w:asciiTheme="minorHAnsi" w:hAnsiTheme="minorHAnsi"/>
          <w:sz w:val="20"/>
          <w:szCs w:val="20"/>
        </w:rPr>
        <w:t>is</w:t>
      </w:r>
      <w:r w:rsidRPr="004333F9">
        <w:rPr>
          <w:rFonts w:asciiTheme="minorHAnsi" w:hAnsiTheme="minorHAnsi"/>
          <w:sz w:val="20"/>
          <w:szCs w:val="20"/>
        </w:rPr>
        <w:t xml:space="preserve"> still required </w:t>
      </w:r>
      <w:r w:rsidR="002A6953" w:rsidRPr="004333F9">
        <w:rPr>
          <w:rFonts w:asciiTheme="minorHAnsi" w:hAnsiTheme="minorHAnsi"/>
          <w:sz w:val="20"/>
          <w:szCs w:val="20"/>
        </w:rPr>
        <w:t>referenc</w:t>
      </w:r>
      <w:r w:rsidR="004333F9">
        <w:rPr>
          <w:rFonts w:asciiTheme="minorHAnsi" w:hAnsiTheme="minorHAnsi"/>
          <w:sz w:val="20"/>
          <w:szCs w:val="20"/>
        </w:rPr>
        <w:t>ing</w:t>
      </w:r>
      <w:r w:rsidR="002A6953" w:rsidRPr="004333F9">
        <w:rPr>
          <w:rFonts w:asciiTheme="minorHAnsi" w:hAnsiTheme="minorHAnsi"/>
          <w:sz w:val="20"/>
          <w:szCs w:val="20"/>
        </w:rPr>
        <w:t xml:space="preserve"> the exact criteria per </w:t>
      </w:r>
      <w:r w:rsidR="004333F9">
        <w:rPr>
          <w:rFonts w:asciiTheme="minorHAnsi" w:hAnsiTheme="minorHAnsi"/>
          <w:sz w:val="20"/>
          <w:szCs w:val="20"/>
        </w:rPr>
        <w:t>S</w:t>
      </w:r>
      <w:r w:rsidR="002A6953" w:rsidRPr="004333F9">
        <w:rPr>
          <w:rFonts w:asciiTheme="minorHAnsi" w:hAnsiTheme="minorHAnsi"/>
          <w:sz w:val="20"/>
          <w:szCs w:val="20"/>
        </w:rPr>
        <w:t xml:space="preserve">ection 5.F.2.b of the Cherokee County Development Ordinance </w:t>
      </w:r>
      <w:r w:rsidR="004333F9">
        <w:rPr>
          <w:rFonts w:asciiTheme="minorHAnsi" w:hAnsiTheme="minorHAnsi"/>
          <w:sz w:val="20"/>
          <w:szCs w:val="20"/>
        </w:rPr>
        <w:t>for which the</w:t>
      </w:r>
      <w:r w:rsidRPr="004333F9">
        <w:rPr>
          <w:rFonts w:asciiTheme="minorHAnsi" w:hAnsiTheme="minorHAnsi"/>
          <w:sz w:val="20"/>
          <w:szCs w:val="20"/>
        </w:rPr>
        <w:t xml:space="preserve"> project c</w:t>
      </w:r>
      <w:r w:rsidR="002A6953" w:rsidRPr="004333F9">
        <w:rPr>
          <w:rFonts w:asciiTheme="minorHAnsi" w:hAnsiTheme="minorHAnsi"/>
          <w:sz w:val="20"/>
          <w:szCs w:val="20"/>
        </w:rPr>
        <w:t xml:space="preserve">omplies.  Provide sufficient data accordingly.  </w:t>
      </w:r>
    </w:p>
    <w:p w:rsidR="008524CD" w:rsidRPr="004333F9" w:rsidRDefault="008524CD"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8524CD" w:rsidRPr="004333F9" w:rsidRDefault="008524CD" w:rsidP="00310C6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If the existing downstream conditions are overburdened by the pre-developed flows in the stream, then detention shall be required unless the </w:t>
      </w:r>
      <w:r w:rsidR="004333F9">
        <w:rPr>
          <w:rFonts w:asciiTheme="minorHAnsi" w:hAnsiTheme="minorHAnsi"/>
          <w:sz w:val="20"/>
          <w:szCs w:val="20"/>
        </w:rPr>
        <w:t>applicant</w:t>
      </w:r>
      <w:r w:rsidRPr="004333F9">
        <w:rPr>
          <w:rFonts w:asciiTheme="minorHAnsi" w:hAnsiTheme="minorHAnsi"/>
          <w:sz w:val="20"/>
          <w:szCs w:val="20"/>
        </w:rPr>
        <w:t xml:space="preserve"> elects to eliminate the downstream overburdened conditions at his or her expense when the development occurs.</w:t>
      </w:r>
    </w:p>
    <w:p w:rsidR="00086850" w:rsidRPr="004333F9" w:rsidRDefault="00086850" w:rsidP="00310C66">
      <w:pPr>
        <w:pStyle w:val="NoSpacing"/>
        <w:ind w:left="360"/>
        <w:jc w:val="both"/>
        <w:rPr>
          <w:sz w:val="20"/>
          <w:szCs w:val="20"/>
        </w:rPr>
      </w:pPr>
    </w:p>
    <w:p w:rsidR="00E11E75" w:rsidRPr="004333F9" w:rsidRDefault="00E11E75" w:rsidP="00310C6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The SCS method is required for this project. </w:t>
      </w:r>
    </w:p>
    <w:p w:rsidR="00E11E75" w:rsidRPr="004333F9" w:rsidRDefault="00E11E75" w:rsidP="00310C66">
      <w:pPr>
        <w:pStyle w:val="NoSpacing"/>
        <w:ind w:left="360"/>
        <w:jc w:val="both"/>
        <w:rPr>
          <w:sz w:val="20"/>
          <w:szCs w:val="20"/>
        </w:rPr>
      </w:pPr>
    </w:p>
    <w:p w:rsidR="002A6953" w:rsidRPr="004333F9" w:rsidRDefault="002A6953" w:rsidP="00310C6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To utilize level spreaders</w:t>
      </w:r>
      <w:r w:rsidR="00BC674D" w:rsidRPr="004333F9">
        <w:rPr>
          <w:rFonts w:asciiTheme="minorHAnsi" w:hAnsiTheme="minorHAnsi"/>
          <w:sz w:val="20"/>
          <w:szCs w:val="20"/>
        </w:rPr>
        <w:t xml:space="preserve"> for sheet flow</w:t>
      </w:r>
      <w:r w:rsidRPr="004333F9">
        <w:rPr>
          <w:rFonts w:asciiTheme="minorHAnsi" w:hAnsiTheme="minorHAnsi"/>
          <w:sz w:val="20"/>
          <w:szCs w:val="20"/>
        </w:rPr>
        <w:t xml:space="preserve"> the following must be provided:</w:t>
      </w:r>
    </w:p>
    <w:p w:rsidR="002A6953" w:rsidRPr="004333F9" w:rsidRDefault="002A6953" w:rsidP="00022DA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2A6953" w:rsidRPr="004333F9" w:rsidRDefault="002A6953" w:rsidP="00022DAE">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4333F9">
        <w:rPr>
          <w:rFonts w:asciiTheme="minorHAnsi" w:hAnsiTheme="minorHAnsi"/>
          <w:sz w:val="20"/>
          <w:szCs w:val="20"/>
        </w:rPr>
        <w:t>Provide plan location with associated permanent drainage easements</w:t>
      </w:r>
      <w:r w:rsidR="004333F9">
        <w:rPr>
          <w:rFonts w:asciiTheme="minorHAnsi" w:hAnsiTheme="minorHAnsi"/>
          <w:sz w:val="20"/>
          <w:szCs w:val="20"/>
        </w:rPr>
        <w:t>;</w:t>
      </w:r>
    </w:p>
    <w:p w:rsidR="002A6953" w:rsidRPr="004333F9" w:rsidRDefault="002A6953" w:rsidP="00022DAE">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4333F9">
        <w:rPr>
          <w:rFonts w:asciiTheme="minorHAnsi" w:hAnsiTheme="minorHAnsi"/>
          <w:sz w:val="20"/>
          <w:szCs w:val="20"/>
        </w:rPr>
        <w:t>The spreaders must be constructed of non-erodible material; provide full construction details</w:t>
      </w:r>
      <w:r w:rsidR="004333F9">
        <w:rPr>
          <w:rFonts w:asciiTheme="minorHAnsi" w:hAnsiTheme="minorHAnsi"/>
          <w:sz w:val="20"/>
          <w:szCs w:val="20"/>
        </w:rPr>
        <w:t>;</w:t>
      </w:r>
      <w:r w:rsidRPr="004333F9">
        <w:rPr>
          <w:rFonts w:asciiTheme="minorHAnsi" w:hAnsiTheme="minorHAnsi"/>
          <w:sz w:val="20"/>
          <w:szCs w:val="20"/>
        </w:rPr>
        <w:t xml:space="preserve">  </w:t>
      </w:r>
    </w:p>
    <w:p w:rsidR="002A6953" w:rsidRPr="004333F9" w:rsidRDefault="002A6953" w:rsidP="00022DAE">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4333F9">
        <w:rPr>
          <w:rFonts w:asciiTheme="minorHAnsi" w:hAnsiTheme="minorHAnsi"/>
          <w:sz w:val="20"/>
          <w:szCs w:val="20"/>
        </w:rPr>
        <w:t xml:space="preserve">Spreaders must be included in permanent </w:t>
      </w:r>
      <w:r w:rsidR="004333F9">
        <w:rPr>
          <w:rFonts w:asciiTheme="minorHAnsi" w:hAnsiTheme="minorHAnsi"/>
          <w:sz w:val="20"/>
          <w:szCs w:val="20"/>
        </w:rPr>
        <w:t xml:space="preserve">stormwater </w:t>
      </w:r>
      <w:r w:rsidRPr="004333F9">
        <w:rPr>
          <w:rFonts w:asciiTheme="minorHAnsi" w:hAnsiTheme="minorHAnsi"/>
          <w:sz w:val="20"/>
          <w:szCs w:val="20"/>
        </w:rPr>
        <w:t>maintenance agreement</w:t>
      </w:r>
      <w:r w:rsidR="004333F9">
        <w:rPr>
          <w:rFonts w:asciiTheme="minorHAnsi" w:hAnsiTheme="minorHAnsi"/>
          <w:sz w:val="20"/>
          <w:szCs w:val="20"/>
        </w:rPr>
        <w:t>;</w:t>
      </w:r>
      <w:r w:rsidRPr="004333F9">
        <w:rPr>
          <w:rFonts w:asciiTheme="minorHAnsi" w:hAnsiTheme="minorHAnsi"/>
          <w:sz w:val="20"/>
          <w:szCs w:val="20"/>
        </w:rPr>
        <w:t xml:space="preserve"> </w:t>
      </w:r>
    </w:p>
    <w:p w:rsidR="002A6953" w:rsidRPr="004333F9" w:rsidRDefault="002A6953" w:rsidP="00022DAE">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4333F9">
        <w:rPr>
          <w:rFonts w:asciiTheme="minorHAnsi" w:hAnsiTheme="minorHAnsi"/>
          <w:sz w:val="20"/>
          <w:szCs w:val="20"/>
        </w:rPr>
        <w:t>Spreaders must be sized for a length that ensures the flow depth and velocity is effectively dissipated; inc</w:t>
      </w:r>
      <w:r w:rsidR="005F72CB" w:rsidRPr="004333F9">
        <w:rPr>
          <w:rFonts w:asciiTheme="minorHAnsi" w:hAnsiTheme="minorHAnsi"/>
          <w:sz w:val="20"/>
          <w:szCs w:val="20"/>
        </w:rPr>
        <w:t xml:space="preserve">lude all </w:t>
      </w:r>
      <w:r w:rsidR="004333F9">
        <w:rPr>
          <w:rFonts w:asciiTheme="minorHAnsi" w:hAnsiTheme="minorHAnsi"/>
          <w:sz w:val="20"/>
          <w:szCs w:val="20"/>
        </w:rPr>
        <w:t>supporting</w:t>
      </w:r>
      <w:r w:rsidR="005F72CB" w:rsidRPr="004333F9">
        <w:rPr>
          <w:rFonts w:asciiTheme="minorHAnsi" w:hAnsiTheme="minorHAnsi"/>
          <w:sz w:val="20"/>
          <w:szCs w:val="20"/>
        </w:rPr>
        <w:t xml:space="preserve"> calculations for the 100 year storm.</w:t>
      </w:r>
    </w:p>
    <w:p w:rsidR="00C202A6" w:rsidRPr="004333F9" w:rsidRDefault="00C202A6" w:rsidP="00022DAE">
      <w:pPr>
        <w:pStyle w:val="NoSpacing"/>
        <w:jc w:val="both"/>
        <w:rPr>
          <w:sz w:val="20"/>
          <w:szCs w:val="20"/>
        </w:rPr>
      </w:pPr>
    </w:p>
    <w:p w:rsidR="00C202A6" w:rsidRPr="004333F9" w:rsidRDefault="00C202A6"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The proposed use is a hotspot use per Section </w:t>
      </w:r>
      <w:r w:rsidR="00990712" w:rsidRPr="004333F9">
        <w:rPr>
          <w:rFonts w:asciiTheme="minorHAnsi" w:hAnsiTheme="minorHAnsi"/>
          <w:sz w:val="20"/>
          <w:szCs w:val="20"/>
        </w:rPr>
        <w:t xml:space="preserve">4.2.2 </w:t>
      </w:r>
      <w:r w:rsidRPr="004333F9">
        <w:rPr>
          <w:rFonts w:asciiTheme="minorHAnsi" w:hAnsiTheme="minorHAnsi"/>
          <w:sz w:val="20"/>
          <w:szCs w:val="20"/>
        </w:rPr>
        <w:t xml:space="preserve">of the Georgia Stormwater Management Manual.  </w:t>
      </w:r>
      <w:r w:rsidR="00787F09" w:rsidRPr="004333F9">
        <w:rPr>
          <w:rFonts w:asciiTheme="minorHAnsi" w:hAnsiTheme="minorHAnsi"/>
          <w:sz w:val="20"/>
          <w:szCs w:val="20"/>
        </w:rPr>
        <w:t>S</w:t>
      </w:r>
      <w:r w:rsidR="000A2B22" w:rsidRPr="004333F9">
        <w:rPr>
          <w:rFonts w:asciiTheme="minorHAnsi" w:hAnsiTheme="minorHAnsi"/>
          <w:sz w:val="20"/>
          <w:szCs w:val="20"/>
        </w:rPr>
        <w:t>econdary water quality device</w:t>
      </w:r>
      <w:r w:rsidR="00787F09" w:rsidRPr="004333F9">
        <w:rPr>
          <w:rFonts w:asciiTheme="minorHAnsi" w:hAnsiTheme="minorHAnsi"/>
          <w:sz w:val="20"/>
          <w:szCs w:val="20"/>
        </w:rPr>
        <w:t>s</w:t>
      </w:r>
      <w:r w:rsidR="000A2B22" w:rsidRPr="004333F9">
        <w:rPr>
          <w:rFonts w:asciiTheme="minorHAnsi" w:hAnsiTheme="minorHAnsi"/>
          <w:sz w:val="20"/>
          <w:szCs w:val="20"/>
        </w:rPr>
        <w:t xml:space="preserve"> </w:t>
      </w:r>
      <w:r w:rsidR="00787F09" w:rsidRPr="004333F9">
        <w:rPr>
          <w:rFonts w:asciiTheme="minorHAnsi" w:hAnsiTheme="minorHAnsi"/>
          <w:sz w:val="20"/>
          <w:szCs w:val="20"/>
        </w:rPr>
        <w:t>are</w:t>
      </w:r>
      <w:r w:rsidR="000A2B22" w:rsidRPr="004333F9">
        <w:rPr>
          <w:rFonts w:asciiTheme="minorHAnsi" w:hAnsiTheme="minorHAnsi"/>
          <w:sz w:val="20"/>
          <w:szCs w:val="20"/>
        </w:rPr>
        <w:t xml:space="preserve"> required</w:t>
      </w:r>
      <w:r w:rsidR="00787F09" w:rsidRPr="004333F9">
        <w:rPr>
          <w:rFonts w:asciiTheme="minorHAnsi" w:hAnsiTheme="minorHAnsi"/>
          <w:sz w:val="20"/>
          <w:szCs w:val="20"/>
        </w:rPr>
        <w:t xml:space="preserve"> such as catch basin inserts or other proprietary devices.  </w:t>
      </w:r>
    </w:p>
    <w:p w:rsidR="00C202A6" w:rsidRPr="004333F9" w:rsidRDefault="00C202A6" w:rsidP="00310C66">
      <w:pPr>
        <w:pStyle w:val="ListParagraph"/>
        <w:ind w:left="1080"/>
        <w:jc w:val="both"/>
        <w:rPr>
          <w:rFonts w:asciiTheme="minorHAnsi" w:hAnsiTheme="minorHAnsi"/>
          <w:sz w:val="20"/>
          <w:szCs w:val="20"/>
        </w:rPr>
      </w:pPr>
    </w:p>
    <w:p w:rsidR="00C202A6" w:rsidRPr="004333F9" w:rsidRDefault="00C202A6"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A detail of the outlet structures must appear in the hydrology report</w:t>
      </w:r>
      <w:r w:rsidR="00787F09" w:rsidRPr="004333F9">
        <w:rPr>
          <w:rFonts w:asciiTheme="minorHAnsi" w:hAnsiTheme="minorHAnsi"/>
          <w:sz w:val="20"/>
          <w:szCs w:val="20"/>
        </w:rPr>
        <w:t xml:space="preserve"> and on the plans</w:t>
      </w:r>
      <w:r w:rsidRPr="004333F9">
        <w:rPr>
          <w:rFonts w:asciiTheme="minorHAnsi" w:hAnsiTheme="minorHAnsi"/>
          <w:sz w:val="20"/>
          <w:szCs w:val="20"/>
        </w:rPr>
        <w:t>.</w:t>
      </w:r>
    </w:p>
    <w:p w:rsidR="00C202A6" w:rsidRPr="004333F9" w:rsidRDefault="00C202A6"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7665AD" w:rsidRPr="004333F9" w:rsidRDefault="00C202A6"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P</w:t>
      </w:r>
      <w:r w:rsidR="00AB1EFF" w:rsidRPr="004333F9">
        <w:rPr>
          <w:rFonts w:asciiTheme="minorHAnsi" w:hAnsiTheme="minorHAnsi"/>
          <w:sz w:val="20"/>
          <w:szCs w:val="20"/>
        </w:rPr>
        <w:t xml:space="preserve">rovide a separate pre-developed, </w:t>
      </w:r>
      <w:r w:rsidRPr="004333F9">
        <w:rPr>
          <w:rFonts w:asciiTheme="minorHAnsi" w:hAnsiTheme="minorHAnsi"/>
          <w:sz w:val="20"/>
          <w:szCs w:val="20"/>
        </w:rPr>
        <w:t>post-developed</w:t>
      </w:r>
      <w:r w:rsidR="00AB1EFF" w:rsidRPr="004333F9">
        <w:rPr>
          <w:rFonts w:asciiTheme="minorHAnsi" w:hAnsiTheme="minorHAnsi"/>
          <w:sz w:val="20"/>
          <w:szCs w:val="20"/>
        </w:rPr>
        <w:t>, and downstream analysis</w:t>
      </w:r>
      <w:r w:rsidRPr="004333F9">
        <w:rPr>
          <w:rFonts w:asciiTheme="minorHAnsi" w:hAnsiTheme="minorHAnsi"/>
          <w:sz w:val="20"/>
          <w:szCs w:val="20"/>
        </w:rPr>
        <w:t xml:space="preserve"> basin map.  Clearly delineate the basin limit(s), show the basin area(s) in acres, CN, project boundaries, study point(s), any perennial or intermittent streams and the soil types on the basin maps.</w:t>
      </w:r>
    </w:p>
    <w:p w:rsidR="007665AD" w:rsidRDefault="007665AD" w:rsidP="00310C66">
      <w:pPr>
        <w:pStyle w:val="ListParagraph"/>
        <w:ind w:left="1080"/>
        <w:jc w:val="both"/>
        <w:rPr>
          <w:rFonts w:asciiTheme="minorHAnsi" w:hAnsiTheme="minorHAnsi"/>
          <w:sz w:val="20"/>
          <w:szCs w:val="20"/>
        </w:rPr>
      </w:pPr>
    </w:p>
    <w:p w:rsidR="004333F9" w:rsidRDefault="004333F9" w:rsidP="00310C66">
      <w:pPr>
        <w:pStyle w:val="ListParagraph"/>
        <w:ind w:left="1080"/>
        <w:jc w:val="both"/>
        <w:rPr>
          <w:rFonts w:asciiTheme="minorHAnsi" w:hAnsiTheme="minorHAnsi"/>
          <w:sz w:val="20"/>
          <w:szCs w:val="20"/>
        </w:rPr>
      </w:pPr>
    </w:p>
    <w:p w:rsidR="00310C66" w:rsidRDefault="00310C66"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310C66" w:rsidRDefault="00310C66"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310C66" w:rsidRDefault="00310C66"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7665AD" w:rsidRPr="004333F9" w:rsidRDefault="00C202A6"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A downstream analysis in accordance with the Georgia Stormwater Management Manual and Section 6.04(C)6 of the Cherokee County Development Ordinance is </w:t>
      </w:r>
      <w:r w:rsidR="007665AD" w:rsidRPr="004333F9">
        <w:rPr>
          <w:rFonts w:asciiTheme="minorHAnsi" w:hAnsiTheme="minorHAnsi"/>
          <w:sz w:val="20"/>
          <w:szCs w:val="20"/>
        </w:rPr>
        <w:t xml:space="preserve">required.  The stormwater management plan must ensure that the requirements and criteria in this ordinance are being complied with and that </w:t>
      </w:r>
      <w:r w:rsidR="004333F9">
        <w:rPr>
          <w:rFonts w:asciiTheme="minorHAnsi" w:hAnsiTheme="minorHAnsi"/>
          <w:sz w:val="20"/>
          <w:szCs w:val="20"/>
        </w:rPr>
        <w:t>appropriate measures</w:t>
      </w:r>
      <w:r w:rsidR="007665AD" w:rsidRPr="004333F9">
        <w:rPr>
          <w:rFonts w:asciiTheme="minorHAnsi" w:hAnsiTheme="minorHAnsi"/>
          <w:sz w:val="20"/>
          <w:szCs w:val="20"/>
        </w:rPr>
        <w:t xml:space="preserve"> are being taken to minimize adverse post-development stormwater runoff impacts from the development.</w:t>
      </w:r>
    </w:p>
    <w:p w:rsidR="00DD6003" w:rsidRPr="004333F9" w:rsidRDefault="00DD6003" w:rsidP="00310C66">
      <w:pPr>
        <w:pStyle w:val="NoSpacing"/>
        <w:ind w:left="360"/>
        <w:jc w:val="both"/>
        <w:rPr>
          <w:sz w:val="20"/>
          <w:szCs w:val="20"/>
        </w:rPr>
      </w:pPr>
    </w:p>
    <w:p w:rsidR="00DD6003" w:rsidRPr="004333F9" w:rsidRDefault="00FF5365"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lastRenderedPageBreak/>
        <w:t xml:space="preserve">Upsizing of </w:t>
      </w:r>
      <w:r w:rsidR="004333F9">
        <w:rPr>
          <w:rFonts w:asciiTheme="minorHAnsi" w:hAnsiTheme="minorHAnsi"/>
          <w:sz w:val="20"/>
          <w:szCs w:val="20"/>
        </w:rPr>
        <w:t>undersized</w:t>
      </w:r>
      <w:r w:rsidRPr="004333F9">
        <w:rPr>
          <w:rFonts w:asciiTheme="minorHAnsi" w:hAnsiTheme="minorHAnsi"/>
          <w:sz w:val="20"/>
          <w:szCs w:val="20"/>
        </w:rPr>
        <w:t xml:space="preserve"> pipes or stormwater channels will be required where applicable</w:t>
      </w:r>
      <w:r w:rsidR="007665AD" w:rsidRPr="004333F9">
        <w:rPr>
          <w:rFonts w:asciiTheme="minorHAnsi" w:hAnsiTheme="minorHAnsi"/>
          <w:sz w:val="20"/>
          <w:szCs w:val="20"/>
        </w:rPr>
        <w:t xml:space="preserve"> based on downstream analysis</w:t>
      </w:r>
      <w:r w:rsidRPr="004333F9">
        <w:rPr>
          <w:rFonts w:asciiTheme="minorHAnsi" w:hAnsiTheme="minorHAnsi"/>
          <w:sz w:val="20"/>
          <w:szCs w:val="20"/>
        </w:rPr>
        <w:t xml:space="preserve">.  </w:t>
      </w:r>
    </w:p>
    <w:p w:rsidR="00C202A6" w:rsidRPr="004333F9" w:rsidRDefault="00C202A6" w:rsidP="00310C66">
      <w:pPr>
        <w:pStyle w:val="NoSpacing"/>
        <w:ind w:left="360"/>
        <w:jc w:val="both"/>
        <w:rPr>
          <w:rFonts w:cs="Times New Roman"/>
          <w:sz w:val="20"/>
          <w:szCs w:val="20"/>
        </w:rPr>
      </w:pPr>
    </w:p>
    <w:p w:rsidR="00C202A6" w:rsidRPr="004333F9" w:rsidRDefault="00C202A6"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Describe the method of run-off control in the </w:t>
      </w:r>
      <w:r w:rsidR="004333F9">
        <w:rPr>
          <w:rFonts w:asciiTheme="minorHAnsi" w:hAnsiTheme="minorHAnsi"/>
          <w:sz w:val="20"/>
          <w:szCs w:val="20"/>
        </w:rPr>
        <w:t xml:space="preserve">hydrology </w:t>
      </w:r>
      <w:r w:rsidRPr="004333F9">
        <w:rPr>
          <w:rFonts w:asciiTheme="minorHAnsi" w:hAnsiTheme="minorHAnsi"/>
          <w:sz w:val="20"/>
          <w:szCs w:val="20"/>
        </w:rPr>
        <w:t>report narrative.</w:t>
      </w:r>
    </w:p>
    <w:p w:rsidR="00C202A6" w:rsidRPr="004333F9" w:rsidRDefault="00C202A6"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C202A6" w:rsidRPr="004333F9" w:rsidRDefault="00C202A6"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The hydrology report must demonstrate that the peak post-developed flow does not exceed the pre-developed peak flow for the 2, 5, 10, 25 and 100 year storms.</w:t>
      </w:r>
    </w:p>
    <w:p w:rsidR="00C202A6" w:rsidRPr="004333F9" w:rsidRDefault="00C202A6" w:rsidP="00310C66">
      <w:pPr>
        <w:pStyle w:val="NoSpacing"/>
        <w:ind w:left="360"/>
        <w:jc w:val="both"/>
        <w:rPr>
          <w:sz w:val="20"/>
          <w:szCs w:val="20"/>
        </w:rPr>
      </w:pPr>
    </w:p>
    <w:p w:rsidR="004C1BEB" w:rsidRPr="004333F9" w:rsidRDefault="004C1BEB"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If </w:t>
      </w:r>
      <w:r w:rsidR="004333F9">
        <w:rPr>
          <w:rFonts w:asciiTheme="minorHAnsi" w:hAnsiTheme="minorHAnsi"/>
          <w:sz w:val="20"/>
          <w:szCs w:val="20"/>
        </w:rPr>
        <w:t xml:space="preserve">the detention </w:t>
      </w:r>
      <w:r w:rsidRPr="004333F9">
        <w:rPr>
          <w:rFonts w:asciiTheme="minorHAnsi" w:hAnsiTheme="minorHAnsi"/>
          <w:sz w:val="20"/>
          <w:szCs w:val="20"/>
        </w:rPr>
        <w:t>pond discharges in right</w:t>
      </w:r>
      <w:r w:rsidR="004333F9">
        <w:rPr>
          <w:rFonts w:asciiTheme="minorHAnsi" w:hAnsiTheme="minorHAnsi"/>
          <w:sz w:val="20"/>
          <w:szCs w:val="20"/>
        </w:rPr>
        <w:t>-of-</w:t>
      </w:r>
      <w:r w:rsidRPr="004333F9">
        <w:rPr>
          <w:rFonts w:asciiTheme="minorHAnsi" w:hAnsiTheme="minorHAnsi"/>
          <w:sz w:val="20"/>
          <w:szCs w:val="20"/>
        </w:rPr>
        <w:t>way, piping</w:t>
      </w:r>
      <w:r w:rsidR="005F72CB" w:rsidRPr="004333F9">
        <w:rPr>
          <w:rFonts w:asciiTheme="minorHAnsi" w:hAnsiTheme="minorHAnsi"/>
          <w:sz w:val="20"/>
          <w:szCs w:val="20"/>
        </w:rPr>
        <w:t xml:space="preserve">, over </w:t>
      </w:r>
      <w:r w:rsidR="000A62AC" w:rsidRPr="004333F9">
        <w:rPr>
          <w:rFonts w:asciiTheme="minorHAnsi" w:hAnsiTheme="minorHAnsi"/>
          <w:sz w:val="20"/>
          <w:szCs w:val="20"/>
        </w:rPr>
        <w:t>detaining</w:t>
      </w:r>
      <w:r w:rsidR="005F72CB" w:rsidRPr="004333F9">
        <w:rPr>
          <w:rFonts w:asciiTheme="minorHAnsi" w:hAnsiTheme="minorHAnsi"/>
          <w:sz w:val="20"/>
          <w:szCs w:val="20"/>
        </w:rPr>
        <w:t>,</w:t>
      </w:r>
      <w:r w:rsidRPr="004333F9">
        <w:rPr>
          <w:rFonts w:asciiTheme="minorHAnsi" w:hAnsiTheme="minorHAnsi"/>
          <w:sz w:val="20"/>
          <w:szCs w:val="20"/>
        </w:rPr>
        <w:t xml:space="preserve"> o</w:t>
      </w:r>
      <w:r w:rsidR="005F72CB" w:rsidRPr="004333F9">
        <w:rPr>
          <w:rFonts w:asciiTheme="minorHAnsi" w:hAnsiTheme="minorHAnsi"/>
          <w:sz w:val="20"/>
          <w:szCs w:val="20"/>
        </w:rPr>
        <w:t xml:space="preserve">r other upgrades are necessary to convey the </w:t>
      </w:r>
      <w:r w:rsidR="000A62AC" w:rsidRPr="004333F9">
        <w:rPr>
          <w:rFonts w:asciiTheme="minorHAnsi" w:hAnsiTheme="minorHAnsi"/>
          <w:sz w:val="20"/>
          <w:szCs w:val="20"/>
        </w:rPr>
        <w:t>100-year</w:t>
      </w:r>
      <w:r w:rsidR="005F72CB" w:rsidRPr="004333F9">
        <w:rPr>
          <w:rFonts w:asciiTheme="minorHAnsi" w:hAnsiTheme="minorHAnsi"/>
          <w:sz w:val="20"/>
          <w:szCs w:val="20"/>
        </w:rPr>
        <w:t xml:space="preserve"> storm.</w:t>
      </w:r>
    </w:p>
    <w:p w:rsidR="00C202A6" w:rsidRPr="004333F9" w:rsidRDefault="00C202A6" w:rsidP="00310C66">
      <w:pPr>
        <w:pStyle w:val="NoSpacing"/>
        <w:ind w:left="360"/>
        <w:jc w:val="both"/>
        <w:rPr>
          <w:rFonts w:cs="Times New Roman"/>
          <w:sz w:val="20"/>
          <w:szCs w:val="20"/>
        </w:rPr>
      </w:pPr>
    </w:p>
    <w:p w:rsidR="00C202A6" w:rsidRPr="004333F9" w:rsidRDefault="00C202A6"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Demonstrate that the 100 year flow(s) are conveyed to the detention pond(s).</w:t>
      </w:r>
    </w:p>
    <w:p w:rsidR="00C202A6" w:rsidRPr="004333F9" w:rsidRDefault="00C202A6" w:rsidP="00310C66">
      <w:pPr>
        <w:pStyle w:val="NoSpacing"/>
        <w:ind w:left="360"/>
        <w:jc w:val="both"/>
        <w:rPr>
          <w:rFonts w:cs="Times New Roman"/>
          <w:sz w:val="20"/>
          <w:szCs w:val="20"/>
        </w:rPr>
      </w:pPr>
    </w:p>
    <w:p w:rsidR="00C202A6" w:rsidRPr="004333F9" w:rsidRDefault="00C202A6"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b/>
          <w:sz w:val="20"/>
          <w:szCs w:val="20"/>
        </w:rPr>
      </w:pPr>
      <w:r w:rsidRPr="004333F9">
        <w:rPr>
          <w:rFonts w:asciiTheme="minorHAnsi" w:hAnsiTheme="minorHAnsi"/>
          <w:sz w:val="20"/>
          <w:szCs w:val="20"/>
        </w:rPr>
        <w:t xml:space="preserve">Provide detailed calculations of the pre-developed and post-developed CN's in accordance with Table </w:t>
      </w:r>
      <w:r w:rsidR="00990712" w:rsidRPr="004333F9">
        <w:rPr>
          <w:rFonts w:asciiTheme="minorHAnsi" w:hAnsiTheme="minorHAnsi"/>
          <w:sz w:val="20"/>
          <w:szCs w:val="20"/>
        </w:rPr>
        <w:t xml:space="preserve">3.1.5-1 </w:t>
      </w:r>
      <w:r w:rsidRPr="004333F9">
        <w:rPr>
          <w:rFonts w:asciiTheme="minorHAnsi" w:hAnsiTheme="minorHAnsi"/>
          <w:sz w:val="20"/>
          <w:szCs w:val="20"/>
        </w:rPr>
        <w:t>of the Georgia Stormwater Management Manual.</w:t>
      </w:r>
    </w:p>
    <w:p w:rsidR="00C202A6" w:rsidRPr="004333F9" w:rsidRDefault="00C202A6" w:rsidP="00310C66">
      <w:pPr>
        <w:pStyle w:val="NoSpacing"/>
        <w:ind w:left="360"/>
        <w:jc w:val="both"/>
        <w:rPr>
          <w:sz w:val="20"/>
          <w:szCs w:val="20"/>
        </w:rPr>
      </w:pPr>
    </w:p>
    <w:p w:rsidR="00C202A6" w:rsidRPr="004333F9" w:rsidRDefault="00C202A6"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Time of concentration calculations</w:t>
      </w:r>
      <w:r w:rsidR="00E310D3" w:rsidRPr="004333F9">
        <w:rPr>
          <w:rFonts w:asciiTheme="minorHAnsi" w:hAnsiTheme="minorHAnsi"/>
          <w:sz w:val="20"/>
          <w:szCs w:val="20"/>
        </w:rPr>
        <w:t xml:space="preserve"> must be provided</w:t>
      </w:r>
      <w:r w:rsidR="00990712" w:rsidRPr="004333F9">
        <w:rPr>
          <w:rFonts w:asciiTheme="minorHAnsi" w:hAnsiTheme="minorHAnsi"/>
          <w:sz w:val="20"/>
          <w:szCs w:val="20"/>
        </w:rPr>
        <w:t xml:space="preserve"> utilizing the TR-55.</w:t>
      </w:r>
      <w:r w:rsidR="00AB1EFF" w:rsidRPr="004333F9">
        <w:rPr>
          <w:rFonts w:asciiTheme="minorHAnsi" w:hAnsiTheme="minorHAnsi"/>
          <w:sz w:val="20"/>
          <w:szCs w:val="20"/>
        </w:rPr>
        <w:t xml:space="preserve">  A minimum of 5 minutes shall be used but back up data must be included.  </w:t>
      </w:r>
    </w:p>
    <w:p w:rsidR="00990712" w:rsidRPr="004333F9" w:rsidRDefault="00990712" w:rsidP="00310C66">
      <w:pPr>
        <w:pStyle w:val="NoSpacing"/>
        <w:ind w:left="360"/>
        <w:jc w:val="both"/>
        <w:rPr>
          <w:sz w:val="20"/>
          <w:szCs w:val="20"/>
        </w:rPr>
      </w:pPr>
    </w:p>
    <w:p w:rsidR="00990712" w:rsidRDefault="00990712"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The Unified Sizing Criteria, as shown in the </w:t>
      </w:r>
      <w:r w:rsidRPr="004333F9">
        <w:rPr>
          <w:rFonts w:asciiTheme="minorHAnsi" w:hAnsiTheme="minorHAnsi"/>
          <w:i/>
          <w:sz w:val="20"/>
          <w:szCs w:val="20"/>
        </w:rPr>
        <w:t>Georgia Stormwater Management Manual</w:t>
      </w:r>
      <w:r w:rsidRPr="004333F9">
        <w:rPr>
          <w:rFonts w:asciiTheme="minorHAnsi" w:hAnsiTheme="minorHAnsi"/>
          <w:sz w:val="20"/>
          <w:szCs w:val="20"/>
        </w:rPr>
        <w:t xml:space="preserve"> (GSWMM), must be calculated and the required volumes provided.</w:t>
      </w:r>
    </w:p>
    <w:p w:rsidR="004333F9" w:rsidRPr="004333F9" w:rsidRDefault="004333F9" w:rsidP="00310C66">
      <w:pPr>
        <w:pStyle w:val="ListParagraph"/>
        <w:ind w:left="1080"/>
        <w:jc w:val="both"/>
        <w:rPr>
          <w:rFonts w:asciiTheme="minorHAnsi" w:hAnsiTheme="minorHAnsi"/>
          <w:sz w:val="20"/>
          <w:szCs w:val="20"/>
        </w:rPr>
      </w:pPr>
    </w:p>
    <w:p w:rsidR="004333F9" w:rsidRPr="004333F9" w:rsidRDefault="004333F9" w:rsidP="00310C66">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A dam breach study is required for this project.  </w:t>
      </w:r>
    </w:p>
    <w:p w:rsidR="00C202A6" w:rsidRPr="00910B2B" w:rsidRDefault="00C202A6" w:rsidP="00990712">
      <w:pPr>
        <w:pStyle w:val="NoSpacing"/>
      </w:pPr>
    </w:p>
    <w:p w:rsidR="006352D2" w:rsidRPr="004333F9" w:rsidRDefault="00C202A6" w:rsidP="00BF0F2A">
      <w:pPr>
        <w:pStyle w:val="NoSpacing"/>
        <w:rPr>
          <w:rFonts w:cs="Times New Roman"/>
          <w:b/>
          <w:sz w:val="20"/>
          <w:szCs w:val="20"/>
        </w:rPr>
      </w:pPr>
      <w:r w:rsidRPr="004333F9">
        <w:rPr>
          <w:rFonts w:cs="Times New Roman"/>
          <w:b/>
          <w:sz w:val="20"/>
          <w:szCs w:val="20"/>
        </w:rPr>
        <w:t>Water Quality Calculations</w:t>
      </w:r>
    </w:p>
    <w:p w:rsidR="006352D2" w:rsidRPr="004333F9" w:rsidRDefault="006352D2" w:rsidP="00863579">
      <w:pPr>
        <w:pStyle w:val="NoSpacing"/>
      </w:pPr>
    </w:p>
    <w:p w:rsidR="00FD4C0D" w:rsidRPr="004333F9" w:rsidRDefault="00863579" w:rsidP="00310C6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Style w:val="Hyperlink"/>
          <w:rFonts w:asciiTheme="minorHAnsi" w:hAnsiTheme="minorHAnsi"/>
          <w:color w:val="auto"/>
          <w:sz w:val="20"/>
          <w:szCs w:val="20"/>
          <w:u w:val="none"/>
        </w:rPr>
      </w:pPr>
      <w:r w:rsidRPr="004333F9">
        <w:rPr>
          <w:rFonts w:asciiTheme="minorHAnsi" w:hAnsiTheme="minorHAnsi"/>
          <w:sz w:val="20"/>
          <w:szCs w:val="20"/>
        </w:rPr>
        <w:t xml:space="preserve">All water quality calculations shall be per the revised GSWMM including Runoff reduction.  The </w:t>
      </w:r>
      <w:r w:rsidR="00A2522D" w:rsidRPr="004333F9">
        <w:rPr>
          <w:rFonts w:asciiTheme="minorHAnsi" w:hAnsiTheme="minorHAnsi"/>
          <w:sz w:val="20"/>
          <w:szCs w:val="20"/>
        </w:rPr>
        <w:t xml:space="preserve">site review </w:t>
      </w:r>
      <w:r w:rsidRPr="004333F9">
        <w:rPr>
          <w:rFonts w:asciiTheme="minorHAnsi" w:hAnsiTheme="minorHAnsi"/>
          <w:sz w:val="20"/>
          <w:szCs w:val="20"/>
        </w:rPr>
        <w:t>spreadsheet can be found at</w:t>
      </w:r>
      <w:r w:rsidR="004333F9">
        <w:rPr>
          <w:rFonts w:asciiTheme="minorHAnsi" w:hAnsiTheme="minorHAnsi"/>
          <w:sz w:val="20"/>
          <w:szCs w:val="20"/>
        </w:rPr>
        <w:t>:</w:t>
      </w:r>
      <w:r w:rsidRPr="004333F9">
        <w:rPr>
          <w:rFonts w:asciiTheme="minorHAnsi" w:hAnsiTheme="minorHAnsi"/>
          <w:sz w:val="20"/>
          <w:szCs w:val="20"/>
        </w:rPr>
        <w:t xml:space="preserve"> </w:t>
      </w:r>
      <w:hyperlink r:id="rId8" w:history="1">
        <w:r w:rsidRPr="004333F9">
          <w:rPr>
            <w:rStyle w:val="Hyperlink"/>
            <w:rFonts w:asciiTheme="minorHAnsi" w:hAnsiTheme="minorHAnsi"/>
            <w:color w:val="auto"/>
            <w:sz w:val="20"/>
            <w:szCs w:val="20"/>
          </w:rPr>
          <w:t>http://atlantaregional.org/wp-content/uploads/2017/03/site-development-review-tool-2-1.xlsm</w:t>
        </w:r>
      </w:hyperlink>
    </w:p>
    <w:p w:rsidR="00A2522D" w:rsidRPr="004333F9" w:rsidRDefault="00A2522D" w:rsidP="00310C66">
      <w:pPr>
        <w:pStyle w:val="ListParagraph"/>
        <w:ind w:left="1080"/>
        <w:jc w:val="both"/>
        <w:rPr>
          <w:rFonts w:asciiTheme="minorHAnsi" w:hAnsiTheme="minorHAnsi"/>
          <w:sz w:val="20"/>
          <w:szCs w:val="20"/>
        </w:rPr>
      </w:pPr>
    </w:p>
    <w:p w:rsidR="00A2522D" w:rsidRPr="004333F9" w:rsidRDefault="00A2522D" w:rsidP="00310C6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The Site Review spreadsheet must be completed for this project. The spreadsheet must be in</w:t>
      </w:r>
      <w:r w:rsidR="004333F9">
        <w:rPr>
          <w:rFonts w:asciiTheme="minorHAnsi" w:hAnsiTheme="minorHAnsi"/>
          <w:sz w:val="20"/>
          <w:szCs w:val="20"/>
        </w:rPr>
        <w:t>cluded in</w:t>
      </w:r>
      <w:r w:rsidRPr="004333F9">
        <w:rPr>
          <w:rFonts w:asciiTheme="minorHAnsi" w:hAnsiTheme="minorHAnsi"/>
          <w:sz w:val="20"/>
          <w:szCs w:val="20"/>
        </w:rPr>
        <w:t xml:space="preserve"> the hydrology report and on the construction plans.  </w:t>
      </w:r>
    </w:p>
    <w:p w:rsidR="00863579" w:rsidRPr="004333F9" w:rsidRDefault="00863579"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6D792F" w:rsidRPr="004333F9" w:rsidRDefault="00760A2A" w:rsidP="00310C66">
      <w:pPr>
        <w:pStyle w:val="ListParagraph"/>
        <w:numPr>
          <w:ilvl w:val="0"/>
          <w:numId w:val="12"/>
        </w:numPr>
        <w:ind w:left="720"/>
        <w:jc w:val="both"/>
        <w:rPr>
          <w:rFonts w:asciiTheme="minorHAnsi" w:hAnsiTheme="minorHAnsi"/>
          <w:sz w:val="20"/>
          <w:szCs w:val="20"/>
        </w:rPr>
      </w:pPr>
      <w:r w:rsidRPr="004333F9">
        <w:rPr>
          <w:rFonts w:asciiTheme="minorHAnsi" w:hAnsiTheme="minorHAnsi"/>
          <w:sz w:val="20"/>
          <w:szCs w:val="20"/>
        </w:rPr>
        <w:t>Site</w:t>
      </w:r>
      <w:r w:rsidR="00022DAE">
        <w:rPr>
          <w:rFonts w:asciiTheme="minorHAnsi" w:hAnsiTheme="minorHAnsi"/>
          <w:sz w:val="20"/>
          <w:szCs w:val="20"/>
        </w:rPr>
        <w:t xml:space="preserve"> </w:t>
      </w:r>
      <w:r w:rsidRPr="004333F9">
        <w:rPr>
          <w:rFonts w:asciiTheme="minorHAnsi" w:hAnsiTheme="minorHAnsi"/>
          <w:sz w:val="20"/>
          <w:szCs w:val="20"/>
        </w:rPr>
        <w:t>wide TSS removal shall be 80%, and to the extent feasible</w:t>
      </w:r>
      <w:r w:rsidR="00022DAE">
        <w:rPr>
          <w:rFonts w:asciiTheme="minorHAnsi" w:hAnsiTheme="minorHAnsi"/>
          <w:sz w:val="20"/>
          <w:szCs w:val="20"/>
        </w:rPr>
        <w:t>,</w:t>
      </w:r>
      <w:r w:rsidRPr="004333F9">
        <w:rPr>
          <w:rFonts w:asciiTheme="minorHAnsi" w:hAnsiTheme="minorHAnsi"/>
          <w:sz w:val="20"/>
          <w:szCs w:val="20"/>
        </w:rPr>
        <w:t xml:space="preserve"> runoff reduction must be met/reviewed.  </w:t>
      </w:r>
      <w:r w:rsidR="006D792F" w:rsidRPr="004333F9">
        <w:rPr>
          <w:rFonts w:asciiTheme="minorHAnsi" w:hAnsiTheme="minorHAnsi"/>
          <w:sz w:val="20"/>
          <w:szCs w:val="20"/>
        </w:rPr>
        <w:t xml:space="preserve">Runoff reduction calculations must be provided with </w:t>
      </w:r>
      <w:r w:rsidR="00022DAE">
        <w:rPr>
          <w:rFonts w:asciiTheme="minorHAnsi" w:hAnsiTheme="minorHAnsi"/>
          <w:sz w:val="20"/>
          <w:szCs w:val="20"/>
        </w:rPr>
        <w:t>all</w:t>
      </w:r>
      <w:r w:rsidR="006D792F" w:rsidRPr="004333F9">
        <w:rPr>
          <w:rFonts w:asciiTheme="minorHAnsi" w:hAnsiTheme="minorHAnsi"/>
          <w:sz w:val="20"/>
          <w:szCs w:val="20"/>
        </w:rPr>
        <w:t xml:space="preserve"> applicable upstream BMPS, or a rationale </w:t>
      </w:r>
      <w:r w:rsidRPr="004333F9">
        <w:rPr>
          <w:rFonts w:asciiTheme="minorHAnsi" w:hAnsiTheme="minorHAnsi"/>
          <w:sz w:val="20"/>
          <w:szCs w:val="20"/>
        </w:rPr>
        <w:t xml:space="preserve">from the GWSMM </w:t>
      </w:r>
      <w:r w:rsidR="006D792F" w:rsidRPr="004333F9">
        <w:rPr>
          <w:rFonts w:asciiTheme="minorHAnsi" w:hAnsiTheme="minorHAnsi"/>
          <w:sz w:val="20"/>
          <w:szCs w:val="20"/>
        </w:rPr>
        <w:t xml:space="preserve">on why runoff reduction cannot be achieved. </w:t>
      </w:r>
    </w:p>
    <w:p w:rsidR="0025418B" w:rsidRPr="004333F9" w:rsidRDefault="0025418B" w:rsidP="00310C66">
      <w:pPr>
        <w:pStyle w:val="ListParagraph"/>
        <w:ind w:left="1080"/>
        <w:jc w:val="both"/>
        <w:rPr>
          <w:rFonts w:asciiTheme="minorHAnsi" w:hAnsiTheme="minorHAnsi"/>
          <w:sz w:val="20"/>
          <w:szCs w:val="20"/>
        </w:rPr>
      </w:pPr>
    </w:p>
    <w:p w:rsidR="00595453" w:rsidRPr="004333F9" w:rsidRDefault="0025418B" w:rsidP="00310C66">
      <w:pPr>
        <w:pStyle w:val="ListParagraph"/>
        <w:numPr>
          <w:ilvl w:val="0"/>
          <w:numId w:val="12"/>
        </w:numPr>
        <w:ind w:left="720"/>
        <w:jc w:val="both"/>
        <w:rPr>
          <w:rFonts w:asciiTheme="minorHAnsi" w:hAnsiTheme="minorHAnsi"/>
          <w:sz w:val="20"/>
          <w:szCs w:val="20"/>
        </w:rPr>
      </w:pPr>
      <w:r w:rsidRPr="004333F9">
        <w:rPr>
          <w:rFonts w:asciiTheme="minorHAnsi" w:hAnsiTheme="minorHAnsi"/>
          <w:sz w:val="20"/>
          <w:szCs w:val="20"/>
        </w:rPr>
        <w:t>Provide a separate water quality basin map clearly showing all BMPs/treatment for each basin</w:t>
      </w:r>
      <w:r w:rsidR="00A2522D" w:rsidRPr="004333F9">
        <w:rPr>
          <w:rFonts w:asciiTheme="minorHAnsi" w:hAnsiTheme="minorHAnsi"/>
          <w:sz w:val="20"/>
          <w:szCs w:val="20"/>
        </w:rPr>
        <w:t xml:space="preserve"> that corresponds with the site review spreadsheet.</w:t>
      </w:r>
      <w:r w:rsidRPr="004333F9">
        <w:rPr>
          <w:rFonts w:asciiTheme="minorHAnsi" w:hAnsiTheme="minorHAnsi"/>
          <w:sz w:val="20"/>
          <w:szCs w:val="20"/>
        </w:rPr>
        <w:t xml:space="preserve">  </w:t>
      </w:r>
    </w:p>
    <w:p w:rsidR="00595453" w:rsidRPr="004333F9" w:rsidRDefault="00595453" w:rsidP="00310C66">
      <w:pPr>
        <w:pStyle w:val="ListParagraph"/>
        <w:ind w:left="1080"/>
        <w:jc w:val="both"/>
        <w:rPr>
          <w:rFonts w:asciiTheme="minorHAnsi" w:hAnsiTheme="minorHAnsi"/>
          <w:sz w:val="20"/>
          <w:szCs w:val="20"/>
        </w:rPr>
      </w:pPr>
    </w:p>
    <w:p w:rsidR="0025418B" w:rsidRPr="004333F9" w:rsidRDefault="00595453" w:rsidP="00310C66">
      <w:pPr>
        <w:pStyle w:val="ListParagraph"/>
        <w:numPr>
          <w:ilvl w:val="0"/>
          <w:numId w:val="12"/>
        </w:numPr>
        <w:ind w:left="720"/>
        <w:jc w:val="both"/>
        <w:rPr>
          <w:rFonts w:asciiTheme="minorHAnsi" w:hAnsiTheme="minorHAnsi"/>
          <w:sz w:val="20"/>
          <w:szCs w:val="20"/>
        </w:rPr>
      </w:pPr>
      <w:r w:rsidRPr="004333F9">
        <w:rPr>
          <w:rFonts w:asciiTheme="minorHAnsi" w:hAnsiTheme="minorHAnsi"/>
          <w:sz w:val="20"/>
          <w:szCs w:val="20"/>
        </w:rPr>
        <w:t xml:space="preserve">The water quality basin map shall be </w:t>
      </w:r>
      <w:r w:rsidR="00022DAE">
        <w:rPr>
          <w:rFonts w:asciiTheme="minorHAnsi" w:hAnsiTheme="minorHAnsi"/>
          <w:sz w:val="20"/>
          <w:szCs w:val="20"/>
        </w:rPr>
        <w:t xml:space="preserve">included </w:t>
      </w:r>
      <w:r w:rsidRPr="004333F9">
        <w:rPr>
          <w:rFonts w:asciiTheme="minorHAnsi" w:hAnsiTheme="minorHAnsi"/>
          <w:sz w:val="20"/>
          <w:szCs w:val="20"/>
        </w:rPr>
        <w:t>on the plans and in the hydrology report.</w:t>
      </w:r>
    </w:p>
    <w:p w:rsidR="006404BB" w:rsidRPr="004333F9" w:rsidRDefault="006404BB" w:rsidP="00310C66">
      <w:pPr>
        <w:pStyle w:val="NoSpacing"/>
        <w:ind w:left="360"/>
        <w:jc w:val="both"/>
      </w:pPr>
    </w:p>
    <w:p w:rsidR="006D792F" w:rsidRPr="004333F9" w:rsidRDefault="006404BB" w:rsidP="00310C6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Any areas shown as "NC" in the Site Review spreadsheet must be within undisturbed buffers or protected by a conservation easement.</w:t>
      </w:r>
    </w:p>
    <w:p w:rsidR="00C22F64" w:rsidRDefault="00C22F64"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rPr>
          <w:rFonts w:asciiTheme="minorHAnsi" w:hAnsiTheme="minorHAnsi"/>
          <w:sz w:val="20"/>
          <w:szCs w:val="20"/>
        </w:rPr>
      </w:pPr>
    </w:p>
    <w:p w:rsidR="00310C66" w:rsidRPr="004333F9" w:rsidRDefault="00310C66"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rPr>
          <w:rFonts w:asciiTheme="minorHAnsi" w:hAnsiTheme="minorHAnsi"/>
          <w:sz w:val="20"/>
          <w:szCs w:val="20"/>
        </w:rPr>
      </w:pPr>
    </w:p>
    <w:p w:rsidR="00644F22" w:rsidRPr="004333F9" w:rsidRDefault="00C22F64" w:rsidP="00310C6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The use of proprietary </w:t>
      </w:r>
      <w:r w:rsidR="00022DAE">
        <w:rPr>
          <w:rFonts w:asciiTheme="minorHAnsi" w:hAnsiTheme="minorHAnsi"/>
          <w:sz w:val="20"/>
          <w:szCs w:val="20"/>
        </w:rPr>
        <w:t xml:space="preserve">water quality </w:t>
      </w:r>
      <w:r w:rsidRPr="004333F9">
        <w:rPr>
          <w:rFonts w:asciiTheme="minorHAnsi" w:hAnsiTheme="minorHAnsi"/>
          <w:sz w:val="20"/>
          <w:szCs w:val="20"/>
        </w:rPr>
        <w:t xml:space="preserve">devices </w:t>
      </w:r>
      <w:r w:rsidR="00A2522D" w:rsidRPr="004333F9">
        <w:rPr>
          <w:rFonts w:asciiTheme="minorHAnsi" w:hAnsiTheme="minorHAnsi"/>
          <w:sz w:val="20"/>
          <w:szCs w:val="20"/>
        </w:rPr>
        <w:t>is</w:t>
      </w:r>
      <w:r w:rsidR="00022DAE">
        <w:rPr>
          <w:rFonts w:asciiTheme="minorHAnsi" w:hAnsiTheme="minorHAnsi"/>
          <w:sz w:val="20"/>
          <w:szCs w:val="20"/>
        </w:rPr>
        <w:t xml:space="preserve"> allowed, </w:t>
      </w:r>
      <w:r w:rsidRPr="004333F9">
        <w:rPr>
          <w:rFonts w:asciiTheme="minorHAnsi" w:hAnsiTheme="minorHAnsi"/>
          <w:sz w:val="20"/>
          <w:szCs w:val="20"/>
        </w:rPr>
        <w:t>however, third party testing data and appropriate sizing calculations are required to be included in th</w:t>
      </w:r>
      <w:r w:rsidR="002A1E76" w:rsidRPr="004333F9">
        <w:rPr>
          <w:rFonts w:asciiTheme="minorHAnsi" w:hAnsiTheme="minorHAnsi"/>
          <w:sz w:val="20"/>
          <w:szCs w:val="20"/>
        </w:rPr>
        <w:t xml:space="preserve">e </w:t>
      </w:r>
      <w:r w:rsidR="00022DAE">
        <w:rPr>
          <w:rFonts w:asciiTheme="minorHAnsi" w:hAnsiTheme="minorHAnsi"/>
          <w:sz w:val="20"/>
          <w:szCs w:val="20"/>
        </w:rPr>
        <w:t xml:space="preserve">hydrology </w:t>
      </w:r>
      <w:r w:rsidR="002A1E76" w:rsidRPr="004333F9">
        <w:rPr>
          <w:rFonts w:asciiTheme="minorHAnsi" w:hAnsiTheme="minorHAnsi"/>
          <w:sz w:val="20"/>
          <w:szCs w:val="20"/>
        </w:rPr>
        <w:t xml:space="preserve">study.  The engineer shall still complete a site review spreadsheet and use a 80% TSS removal for the drainage area at the device. </w:t>
      </w:r>
    </w:p>
    <w:p w:rsidR="00122CE4" w:rsidRPr="004333F9" w:rsidRDefault="00122CE4" w:rsidP="00310C66">
      <w:pPr>
        <w:pStyle w:val="ListParagraph"/>
        <w:ind w:left="1080"/>
        <w:jc w:val="both"/>
        <w:rPr>
          <w:rFonts w:asciiTheme="minorHAnsi" w:hAnsiTheme="minorHAnsi"/>
          <w:sz w:val="20"/>
          <w:szCs w:val="20"/>
        </w:rPr>
      </w:pPr>
    </w:p>
    <w:p w:rsidR="00122CE4" w:rsidRPr="004333F9" w:rsidRDefault="00122CE4" w:rsidP="00310C6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Proprietary water quality </w:t>
      </w:r>
      <w:r w:rsidR="00022DAE">
        <w:rPr>
          <w:rFonts w:asciiTheme="minorHAnsi" w:hAnsiTheme="minorHAnsi"/>
          <w:sz w:val="20"/>
          <w:szCs w:val="20"/>
        </w:rPr>
        <w:t>devices</w:t>
      </w:r>
      <w:r w:rsidRPr="004333F9">
        <w:rPr>
          <w:rFonts w:asciiTheme="minorHAnsi" w:hAnsiTheme="minorHAnsi"/>
          <w:sz w:val="20"/>
          <w:szCs w:val="20"/>
        </w:rPr>
        <w:t xml:space="preserve"> are not allowed in the right</w:t>
      </w:r>
      <w:r w:rsidR="00022DAE">
        <w:rPr>
          <w:rFonts w:asciiTheme="minorHAnsi" w:hAnsiTheme="minorHAnsi"/>
          <w:sz w:val="20"/>
          <w:szCs w:val="20"/>
        </w:rPr>
        <w:t>-</w:t>
      </w:r>
      <w:r w:rsidRPr="004333F9">
        <w:rPr>
          <w:rFonts w:asciiTheme="minorHAnsi" w:hAnsiTheme="minorHAnsi"/>
          <w:sz w:val="20"/>
          <w:szCs w:val="20"/>
        </w:rPr>
        <w:t>of</w:t>
      </w:r>
      <w:r w:rsidR="00022DAE">
        <w:rPr>
          <w:rFonts w:asciiTheme="minorHAnsi" w:hAnsiTheme="minorHAnsi"/>
          <w:sz w:val="20"/>
          <w:szCs w:val="20"/>
        </w:rPr>
        <w:t>-</w:t>
      </w:r>
      <w:r w:rsidRPr="004333F9">
        <w:rPr>
          <w:rFonts w:asciiTheme="minorHAnsi" w:hAnsiTheme="minorHAnsi"/>
          <w:sz w:val="20"/>
          <w:szCs w:val="20"/>
        </w:rPr>
        <w:t xml:space="preserve">way of </w:t>
      </w:r>
      <w:r w:rsidR="00022DAE">
        <w:rPr>
          <w:rFonts w:asciiTheme="minorHAnsi" w:hAnsiTheme="minorHAnsi"/>
          <w:sz w:val="20"/>
          <w:szCs w:val="20"/>
        </w:rPr>
        <w:t>C</w:t>
      </w:r>
      <w:r w:rsidRPr="004333F9">
        <w:rPr>
          <w:rFonts w:asciiTheme="minorHAnsi" w:hAnsiTheme="minorHAnsi"/>
          <w:sz w:val="20"/>
          <w:szCs w:val="20"/>
        </w:rPr>
        <w:t>ounty roads.  Please revise plans to show the location of water quality units on private property.</w:t>
      </w:r>
    </w:p>
    <w:p w:rsidR="00D83483" w:rsidRPr="004333F9" w:rsidRDefault="00D83483" w:rsidP="00310C66">
      <w:pPr>
        <w:pStyle w:val="NoSpacing"/>
        <w:ind w:left="360"/>
        <w:jc w:val="both"/>
      </w:pPr>
    </w:p>
    <w:p w:rsidR="00D83483" w:rsidRPr="004333F9" w:rsidRDefault="00D83483" w:rsidP="00310C6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All water quality BMP’s should include all specifications and details outlined in the GSWMM.</w:t>
      </w:r>
    </w:p>
    <w:p w:rsidR="001F28A5" w:rsidRPr="004333F9" w:rsidRDefault="001F28A5" w:rsidP="00310C66">
      <w:pPr>
        <w:pStyle w:val="ListParagraph"/>
        <w:ind w:left="1080"/>
        <w:jc w:val="both"/>
        <w:rPr>
          <w:rFonts w:asciiTheme="minorHAnsi" w:hAnsiTheme="minorHAnsi"/>
          <w:sz w:val="20"/>
          <w:szCs w:val="20"/>
        </w:rPr>
      </w:pPr>
    </w:p>
    <w:p w:rsidR="001F28A5" w:rsidRPr="004333F9" w:rsidRDefault="001F28A5" w:rsidP="00310C6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4333F9">
        <w:rPr>
          <w:rFonts w:asciiTheme="minorHAnsi" w:hAnsiTheme="minorHAnsi"/>
          <w:sz w:val="20"/>
          <w:szCs w:val="20"/>
        </w:rPr>
        <w:t xml:space="preserve">Soils tests are required for infiltration BMP’s where applicable. </w:t>
      </w:r>
    </w:p>
    <w:p w:rsidR="00E64B35" w:rsidRPr="00910B2B" w:rsidRDefault="00E64B35" w:rsidP="00E64B35">
      <w:pPr>
        <w:pStyle w:val="ListParagraph"/>
        <w:rPr>
          <w:sz w:val="20"/>
          <w:szCs w:val="20"/>
        </w:rPr>
      </w:pPr>
    </w:p>
    <w:p w:rsidR="00C202A6" w:rsidRPr="00022DAE" w:rsidRDefault="00C202A6" w:rsidP="00BF0F2A">
      <w:pPr>
        <w:pStyle w:val="NoSpacing"/>
        <w:rPr>
          <w:rFonts w:cs="Times New Roman"/>
          <w:b/>
          <w:sz w:val="20"/>
          <w:szCs w:val="20"/>
        </w:rPr>
      </w:pPr>
      <w:r w:rsidRPr="00022DAE">
        <w:rPr>
          <w:rFonts w:cs="Times New Roman"/>
          <w:b/>
          <w:sz w:val="20"/>
          <w:szCs w:val="20"/>
        </w:rPr>
        <w:t>Channel Protection</w:t>
      </w:r>
    </w:p>
    <w:p w:rsidR="00E310D3" w:rsidRPr="00022DAE" w:rsidRDefault="00E310D3"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b/>
          <w:sz w:val="20"/>
          <w:szCs w:val="20"/>
        </w:rPr>
      </w:pPr>
    </w:p>
    <w:p w:rsidR="00AC4052" w:rsidRPr="00022DAE" w:rsidRDefault="00AC4052" w:rsidP="00310C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022DAE">
        <w:rPr>
          <w:rFonts w:asciiTheme="minorHAnsi" w:hAnsiTheme="minorHAnsi"/>
          <w:sz w:val="20"/>
          <w:szCs w:val="20"/>
        </w:rPr>
        <w:t>Provide channel protection calculations as outlined in the blue book</w:t>
      </w:r>
      <w:r w:rsidR="00A2522D" w:rsidRPr="00022DAE">
        <w:rPr>
          <w:rFonts w:asciiTheme="minorHAnsi" w:hAnsiTheme="minorHAnsi"/>
          <w:sz w:val="20"/>
          <w:szCs w:val="20"/>
        </w:rPr>
        <w:t xml:space="preserve"> </w:t>
      </w:r>
      <w:r w:rsidR="00022DAE">
        <w:rPr>
          <w:rFonts w:asciiTheme="minorHAnsi" w:hAnsiTheme="minorHAnsi"/>
          <w:sz w:val="20"/>
          <w:szCs w:val="20"/>
        </w:rPr>
        <w:t>S</w:t>
      </w:r>
      <w:r w:rsidR="00A2522D" w:rsidRPr="00022DAE">
        <w:rPr>
          <w:rFonts w:asciiTheme="minorHAnsi" w:hAnsiTheme="minorHAnsi"/>
          <w:sz w:val="20"/>
          <w:szCs w:val="20"/>
        </w:rPr>
        <w:t>ection 3.3.5</w:t>
      </w:r>
      <w:r w:rsidRPr="00022DAE">
        <w:rPr>
          <w:rFonts w:asciiTheme="minorHAnsi" w:hAnsiTheme="minorHAnsi"/>
          <w:sz w:val="20"/>
          <w:szCs w:val="20"/>
        </w:rPr>
        <w:t xml:space="preserve">, or specify the exemption for post-development discharges less than 2.0 cfs as per </w:t>
      </w:r>
      <w:r w:rsidR="00022DAE">
        <w:rPr>
          <w:rFonts w:asciiTheme="minorHAnsi" w:hAnsiTheme="minorHAnsi"/>
          <w:sz w:val="20"/>
          <w:szCs w:val="20"/>
        </w:rPr>
        <w:t>S</w:t>
      </w:r>
      <w:r w:rsidRPr="00022DAE">
        <w:rPr>
          <w:rFonts w:asciiTheme="minorHAnsi" w:hAnsiTheme="minorHAnsi"/>
          <w:sz w:val="20"/>
          <w:szCs w:val="20"/>
        </w:rPr>
        <w:t xml:space="preserve">ection </w:t>
      </w:r>
      <w:r w:rsidR="00A2522D" w:rsidRPr="00022DAE">
        <w:rPr>
          <w:rFonts w:asciiTheme="minorHAnsi" w:hAnsiTheme="minorHAnsi"/>
          <w:sz w:val="20"/>
          <w:szCs w:val="20"/>
        </w:rPr>
        <w:t>2.2.4.2</w:t>
      </w:r>
    </w:p>
    <w:p w:rsidR="008C0C0F" w:rsidRPr="00022DAE" w:rsidRDefault="008C0C0F"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rPr>
          <w:rFonts w:asciiTheme="minorHAnsi" w:hAnsiTheme="minorHAnsi"/>
          <w:sz w:val="20"/>
          <w:szCs w:val="20"/>
        </w:rPr>
      </w:pPr>
    </w:p>
    <w:p w:rsidR="008C0C0F" w:rsidRPr="00022DAE" w:rsidRDefault="00A2522D" w:rsidP="00310C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022DAE">
        <w:rPr>
          <w:rFonts w:asciiTheme="minorHAnsi" w:hAnsiTheme="minorHAnsi"/>
          <w:sz w:val="20"/>
          <w:szCs w:val="20"/>
        </w:rPr>
        <w:t xml:space="preserve">If applicable, confirm the following: </w:t>
      </w:r>
      <w:r w:rsidR="008C0C0F" w:rsidRPr="00022DAE">
        <w:rPr>
          <w:rFonts w:asciiTheme="minorHAnsi" w:hAnsiTheme="minorHAnsi"/>
          <w:sz w:val="20"/>
          <w:szCs w:val="20"/>
        </w:rPr>
        <w:t xml:space="preserve">The applicant is requesting that the channel protection criteria be waived by the local jurisdiction since this sites discharges directly into a larger stream/floodplain and the reduction in the smaller flows will not have an impact on streambank or channel integrity as per </w:t>
      </w:r>
      <w:r w:rsidR="00022DAE">
        <w:rPr>
          <w:rFonts w:asciiTheme="minorHAnsi" w:hAnsiTheme="minorHAnsi"/>
          <w:sz w:val="20"/>
          <w:szCs w:val="20"/>
        </w:rPr>
        <w:t>S</w:t>
      </w:r>
      <w:r w:rsidR="008C0C0F" w:rsidRPr="00022DAE">
        <w:rPr>
          <w:rFonts w:asciiTheme="minorHAnsi" w:hAnsiTheme="minorHAnsi"/>
          <w:sz w:val="20"/>
          <w:szCs w:val="20"/>
        </w:rPr>
        <w:t xml:space="preserve">ection </w:t>
      </w:r>
      <w:r w:rsidRPr="00022DAE">
        <w:rPr>
          <w:rFonts w:asciiTheme="minorHAnsi" w:hAnsiTheme="minorHAnsi"/>
          <w:sz w:val="20"/>
          <w:szCs w:val="20"/>
        </w:rPr>
        <w:t xml:space="preserve">2.2.4.2 </w:t>
      </w:r>
      <w:r w:rsidR="008C0C0F" w:rsidRPr="00022DAE">
        <w:rPr>
          <w:rFonts w:asciiTheme="minorHAnsi" w:hAnsiTheme="minorHAnsi"/>
          <w:sz w:val="20"/>
          <w:szCs w:val="20"/>
        </w:rPr>
        <w:t xml:space="preserve">of the Georgia Stormwater Management Manual.  Additionally, </w:t>
      </w:r>
      <w:r w:rsidRPr="00022DAE">
        <w:rPr>
          <w:rFonts w:asciiTheme="minorHAnsi" w:hAnsiTheme="minorHAnsi"/>
          <w:sz w:val="20"/>
          <w:szCs w:val="20"/>
        </w:rPr>
        <w:t>if applicable, this</w:t>
      </w:r>
      <w:r w:rsidR="008C0C0F" w:rsidRPr="00022DAE">
        <w:rPr>
          <w:rFonts w:asciiTheme="minorHAnsi" w:hAnsiTheme="minorHAnsi"/>
          <w:sz w:val="20"/>
          <w:szCs w:val="20"/>
        </w:rPr>
        <w:t xml:space="preserve"> report </w:t>
      </w:r>
      <w:r w:rsidR="00022DAE">
        <w:rPr>
          <w:rFonts w:asciiTheme="minorHAnsi" w:hAnsiTheme="minorHAnsi"/>
          <w:sz w:val="20"/>
          <w:szCs w:val="20"/>
        </w:rPr>
        <w:t>should demonstrate</w:t>
      </w:r>
      <w:r w:rsidR="008C0C0F" w:rsidRPr="00022DAE">
        <w:rPr>
          <w:rFonts w:asciiTheme="minorHAnsi" w:hAnsiTheme="minorHAnsi"/>
          <w:sz w:val="20"/>
          <w:szCs w:val="20"/>
        </w:rPr>
        <w:t xml:space="preserve"> a </w:t>
      </w:r>
      <w:r w:rsidR="007B3BBA" w:rsidRPr="00022DAE">
        <w:rPr>
          <w:rFonts w:asciiTheme="minorHAnsi" w:hAnsiTheme="minorHAnsi"/>
          <w:sz w:val="20"/>
          <w:szCs w:val="20"/>
        </w:rPr>
        <w:t>detention facility</w:t>
      </w:r>
      <w:r w:rsidR="008C0C0F" w:rsidRPr="00022DAE">
        <w:rPr>
          <w:rFonts w:asciiTheme="minorHAnsi" w:hAnsiTheme="minorHAnsi"/>
          <w:sz w:val="20"/>
          <w:szCs w:val="20"/>
        </w:rPr>
        <w:t xml:space="preserve"> is not required per </w:t>
      </w:r>
      <w:r w:rsidR="00022DAE">
        <w:rPr>
          <w:rFonts w:asciiTheme="minorHAnsi" w:hAnsiTheme="minorHAnsi"/>
          <w:sz w:val="20"/>
          <w:szCs w:val="20"/>
        </w:rPr>
        <w:t>S</w:t>
      </w:r>
      <w:r w:rsidR="008C0C0F" w:rsidRPr="00022DAE">
        <w:rPr>
          <w:rFonts w:asciiTheme="minorHAnsi" w:hAnsiTheme="minorHAnsi"/>
          <w:sz w:val="20"/>
          <w:szCs w:val="20"/>
        </w:rPr>
        <w:t xml:space="preserve">ection 5.02.F.2.C of the Cherokee County Development Regulations.  </w:t>
      </w:r>
    </w:p>
    <w:p w:rsidR="00896106" w:rsidRPr="00022DAE" w:rsidRDefault="00896106" w:rsidP="00310C66">
      <w:pPr>
        <w:pStyle w:val="ListParagraph"/>
        <w:ind w:left="1080"/>
        <w:rPr>
          <w:rFonts w:asciiTheme="minorHAnsi" w:hAnsiTheme="minorHAnsi"/>
          <w:sz w:val="20"/>
          <w:szCs w:val="20"/>
        </w:rPr>
      </w:pPr>
    </w:p>
    <w:p w:rsidR="00896106" w:rsidRPr="00022DAE" w:rsidRDefault="00896106" w:rsidP="00310C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022DAE">
        <w:rPr>
          <w:rFonts w:asciiTheme="minorHAnsi" w:hAnsiTheme="minorHAnsi"/>
          <w:sz w:val="20"/>
          <w:szCs w:val="20"/>
        </w:rPr>
        <w:t xml:space="preserve">Encroachments into special flood hazard area require a flood study showing a no-rise (less than 0.01 foot) with compensatory mitigation as per </w:t>
      </w:r>
      <w:r w:rsidR="00022DAE">
        <w:rPr>
          <w:rFonts w:asciiTheme="minorHAnsi" w:hAnsiTheme="minorHAnsi"/>
          <w:sz w:val="20"/>
          <w:szCs w:val="20"/>
        </w:rPr>
        <w:t>Se</w:t>
      </w:r>
      <w:r w:rsidRPr="00022DAE">
        <w:rPr>
          <w:rFonts w:asciiTheme="minorHAnsi" w:hAnsiTheme="minorHAnsi"/>
          <w:sz w:val="20"/>
          <w:szCs w:val="20"/>
        </w:rPr>
        <w:t xml:space="preserve">ction 4.4 of the </w:t>
      </w:r>
      <w:r w:rsidR="00022DAE">
        <w:rPr>
          <w:rFonts w:asciiTheme="minorHAnsi" w:hAnsiTheme="minorHAnsi"/>
          <w:sz w:val="20"/>
          <w:szCs w:val="20"/>
        </w:rPr>
        <w:t>Cherokee County F</w:t>
      </w:r>
      <w:r w:rsidRPr="00022DAE">
        <w:rPr>
          <w:rFonts w:asciiTheme="minorHAnsi" w:hAnsiTheme="minorHAnsi"/>
          <w:sz w:val="20"/>
          <w:szCs w:val="20"/>
        </w:rPr>
        <w:t xml:space="preserve">loodplain </w:t>
      </w:r>
      <w:r w:rsidR="00022DAE">
        <w:rPr>
          <w:rFonts w:asciiTheme="minorHAnsi" w:hAnsiTheme="minorHAnsi"/>
          <w:sz w:val="20"/>
          <w:szCs w:val="20"/>
        </w:rPr>
        <w:t>O</w:t>
      </w:r>
      <w:r w:rsidRPr="00022DAE">
        <w:rPr>
          <w:rFonts w:asciiTheme="minorHAnsi" w:hAnsiTheme="minorHAnsi"/>
          <w:sz w:val="20"/>
          <w:szCs w:val="20"/>
        </w:rPr>
        <w:t xml:space="preserve">rdinance.  Special consideration should be given </w:t>
      </w:r>
      <w:r w:rsidR="00022DAE">
        <w:rPr>
          <w:rFonts w:asciiTheme="minorHAnsi" w:hAnsiTheme="minorHAnsi"/>
          <w:sz w:val="20"/>
          <w:szCs w:val="20"/>
        </w:rPr>
        <w:t xml:space="preserve">to </w:t>
      </w:r>
      <w:r w:rsidRPr="00022DAE">
        <w:rPr>
          <w:rFonts w:asciiTheme="minorHAnsi" w:hAnsiTheme="minorHAnsi"/>
          <w:sz w:val="20"/>
          <w:szCs w:val="20"/>
        </w:rPr>
        <w:t xml:space="preserve">developments with the flooding source as the property lines. </w:t>
      </w:r>
    </w:p>
    <w:p w:rsidR="00C202A6" w:rsidRPr="00910B2B" w:rsidRDefault="00C202A6" w:rsidP="00C202A6">
      <w:pPr>
        <w:pStyle w:val="NoSpacing"/>
        <w:rPr>
          <w:rFonts w:ascii="Times New Roman" w:hAnsi="Times New Roman" w:cs="Times New Roman"/>
          <w:sz w:val="20"/>
          <w:szCs w:val="20"/>
        </w:rPr>
      </w:pPr>
    </w:p>
    <w:p w:rsidR="00C202A6" w:rsidRPr="00022DAE" w:rsidRDefault="00C202A6" w:rsidP="00BF0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Times New Roman"/>
          <w:b/>
          <w:sz w:val="20"/>
          <w:szCs w:val="20"/>
        </w:rPr>
      </w:pPr>
      <w:r w:rsidRPr="00022DAE">
        <w:rPr>
          <w:rFonts w:cs="Times New Roman"/>
          <w:b/>
          <w:sz w:val="20"/>
          <w:szCs w:val="20"/>
        </w:rPr>
        <w:t xml:space="preserve">Pond Detail (Pond detail must </w:t>
      </w:r>
      <w:r w:rsidR="00022DAE" w:rsidRPr="00022DAE">
        <w:rPr>
          <w:rFonts w:cs="Times New Roman"/>
          <w:b/>
          <w:sz w:val="20"/>
          <w:szCs w:val="20"/>
        </w:rPr>
        <w:t xml:space="preserve">also </w:t>
      </w:r>
      <w:r w:rsidRPr="00022DAE">
        <w:rPr>
          <w:rFonts w:cs="Times New Roman"/>
          <w:b/>
          <w:sz w:val="20"/>
          <w:szCs w:val="20"/>
        </w:rPr>
        <w:t xml:space="preserve">be in </w:t>
      </w:r>
      <w:r w:rsidR="00022DAE" w:rsidRPr="00022DAE">
        <w:rPr>
          <w:rFonts w:cs="Times New Roman"/>
          <w:b/>
          <w:sz w:val="20"/>
          <w:szCs w:val="20"/>
        </w:rPr>
        <w:t xml:space="preserve">hydrology </w:t>
      </w:r>
      <w:r w:rsidRPr="00022DAE">
        <w:rPr>
          <w:rFonts w:cs="Times New Roman"/>
          <w:b/>
          <w:sz w:val="20"/>
          <w:szCs w:val="20"/>
        </w:rPr>
        <w:t>report and match plans)</w:t>
      </w:r>
    </w:p>
    <w:p w:rsidR="00710F05" w:rsidRPr="00022DAE" w:rsidRDefault="0018270A" w:rsidP="00310C66">
      <w:pPr>
        <w:pStyle w:val="ListParagraph"/>
        <w:numPr>
          <w:ilvl w:val="0"/>
          <w:numId w:val="15"/>
        </w:numPr>
        <w:ind w:left="720"/>
        <w:jc w:val="both"/>
        <w:rPr>
          <w:rFonts w:asciiTheme="minorHAnsi" w:hAnsiTheme="minorHAnsi"/>
          <w:sz w:val="20"/>
          <w:szCs w:val="20"/>
        </w:rPr>
      </w:pPr>
      <w:r>
        <w:rPr>
          <w:rFonts w:asciiTheme="minorHAnsi" w:hAnsiTheme="minorHAnsi"/>
          <w:sz w:val="20"/>
          <w:szCs w:val="20"/>
        </w:rPr>
        <w:t>Per S</w:t>
      </w:r>
      <w:r w:rsidR="00710F05" w:rsidRPr="00022DAE">
        <w:rPr>
          <w:rFonts w:asciiTheme="minorHAnsi" w:hAnsiTheme="minorHAnsi"/>
          <w:sz w:val="20"/>
          <w:szCs w:val="20"/>
        </w:rPr>
        <w:t xml:space="preserve">ection 4.05.A.1 (l) of the Cherokee County Development Ordinance, any road </w:t>
      </w:r>
      <w:r>
        <w:rPr>
          <w:rFonts w:asciiTheme="minorHAnsi" w:hAnsiTheme="minorHAnsi"/>
          <w:sz w:val="20"/>
          <w:szCs w:val="20"/>
        </w:rPr>
        <w:t>crossing</w:t>
      </w:r>
      <w:r w:rsidR="00710F05" w:rsidRPr="00022DAE">
        <w:rPr>
          <w:rFonts w:asciiTheme="minorHAnsi" w:hAnsiTheme="minorHAnsi"/>
          <w:sz w:val="20"/>
          <w:szCs w:val="20"/>
        </w:rPr>
        <w:t xml:space="preserve"> a dam shall be a private street.  The appropriate state approved professional shall provide a report certifying that the existing or proposed dam is structurally capable of supporting the road.  Ingress and egress easements, not right-of-way, shall be granted. A second point of access to the subdivision across a public or private street must be provided. The section of road across the dam, and the dam itself, shall be maintained by the property o</w:t>
      </w:r>
      <w:r>
        <w:rPr>
          <w:rFonts w:asciiTheme="minorHAnsi" w:hAnsiTheme="minorHAnsi"/>
          <w:sz w:val="20"/>
          <w:szCs w:val="20"/>
        </w:rPr>
        <w:t>wners or a mandatory homeowners</w:t>
      </w:r>
      <w:r w:rsidR="00710F05" w:rsidRPr="00022DAE">
        <w:rPr>
          <w:rFonts w:asciiTheme="minorHAnsi" w:hAnsiTheme="minorHAnsi"/>
          <w:sz w:val="20"/>
          <w:szCs w:val="20"/>
        </w:rPr>
        <w:t xml:space="preserve"> association.</w:t>
      </w:r>
    </w:p>
    <w:p w:rsidR="00710F05" w:rsidRPr="00022DAE" w:rsidRDefault="00710F05" w:rsidP="00310C66">
      <w:pPr>
        <w:pStyle w:val="ListParagraph"/>
        <w:ind w:left="1440"/>
        <w:jc w:val="both"/>
        <w:rPr>
          <w:rFonts w:asciiTheme="minorHAnsi" w:hAnsiTheme="minorHAnsi"/>
          <w:sz w:val="20"/>
          <w:szCs w:val="20"/>
        </w:rPr>
      </w:pPr>
    </w:p>
    <w:p w:rsidR="007C2B0D" w:rsidRPr="00022DAE" w:rsidRDefault="007C2B0D"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Ponds/or stormwater management </w:t>
      </w:r>
      <w:r w:rsidR="0018270A">
        <w:rPr>
          <w:rFonts w:asciiTheme="minorHAnsi" w:hAnsiTheme="minorHAnsi"/>
          <w:sz w:val="20"/>
          <w:szCs w:val="20"/>
        </w:rPr>
        <w:t xml:space="preserve">facilities shall not be located in any stream or zoning </w:t>
      </w:r>
      <w:r w:rsidRPr="00022DAE">
        <w:rPr>
          <w:rFonts w:asciiTheme="minorHAnsi" w:hAnsiTheme="minorHAnsi"/>
          <w:sz w:val="20"/>
          <w:szCs w:val="20"/>
        </w:rPr>
        <w:t>buffer.</w:t>
      </w:r>
    </w:p>
    <w:p w:rsidR="007C2B0D" w:rsidRPr="00022DAE" w:rsidRDefault="007C2B0D" w:rsidP="00310C66">
      <w:pPr>
        <w:pStyle w:val="ListParagraph"/>
        <w:ind w:left="144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Provide a trash rack</w:t>
      </w:r>
      <w:r w:rsidR="00787F09" w:rsidRPr="00022DAE">
        <w:rPr>
          <w:rFonts w:asciiTheme="minorHAnsi" w:hAnsiTheme="minorHAnsi"/>
          <w:sz w:val="20"/>
          <w:szCs w:val="20"/>
        </w:rPr>
        <w:t xml:space="preserve"> or anti-clogging device</w:t>
      </w:r>
      <w:r w:rsidRPr="00022DAE">
        <w:rPr>
          <w:rFonts w:asciiTheme="minorHAnsi" w:hAnsiTheme="minorHAnsi"/>
          <w:sz w:val="20"/>
          <w:szCs w:val="20"/>
        </w:rPr>
        <w:t xml:space="preserve"> on </w:t>
      </w:r>
      <w:r w:rsidR="00787F09" w:rsidRPr="00022DAE">
        <w:rPr>
          <w:rFonts w:asciiTheme="minorHAnsi" w:hAnsiTheme="minorHAnsi"/>
          <w:sz w:val="20"/>
          <w:szCs w:val="20"/>
        </w:rPr>
        <w:t>all</w:t>
      </w:r>
      <w:r w:rsidRPr="00022DAE">
        <w:rPr>
          <w:rFonts w:asciiTheme="minorHAnsi" w:hAnsiTheme="minorHAnsi"/>
          <w:sz w:val="20"/>
          <w:szCs w:val="20"/>
        </w:rPr>
        <w:t xml:space="preserve"> weirs and orifices</w:t>
      </w:r>
      <w:r w:rsidR="00787F09" w:rsidRPr="00022DAE">
        <w:rPr>
          <w:rFonts w:asciiTheme="minorHAnsi" w:hAnsiTheme="minorHAnsi"/>
          <w:sz w:val="20"/>
          <w:szCs w:val="20"/>
        </w:rPr>
        <w:t>; include the detail in the hydro</w:t>
      </w:r>
      <w:r w:rsidR="0018270A">
        <w:rPr>
          <w:rFonts w:asciiTheme="minorHAnsi" w:hAnsiTheme="minorHAnsi"/>
          <w:sz w:val="20"/>
          <w:szCs w:val="20"/>
        </w:rPr>
        <w:t>logy report</w:t>
      </w:r>
      <w:r w:rsidR="00787F09" w:rsidRPr="00022DAE">
        <w:rPr>
          <w:rFonts w:asciiTheme="minorHAnsi" w:hAnsiTheme="minorHAnsi"/>
          <w:sz w:val="20"/>
          <w:szCs w:val="20"/>
        </w:rPr>
        <w:t xml:space="preserve"> and </w:t>
      </w:r>
      <w:r w:rsidR="0018270A">
        <w:rPr>
          <w:rFonts w:asciiTheme="minorHAnsi" w:hAnsiTheme="minorHAnsi"/>
          <w:sz w:val="20"/>
          <w:szCs w:val="20"/>
        </w:rPr>
        <w:t xml:space="preserve">on the </w:t>
      </w:r>
      <w:r w:rsidR="00BF0F2A" w:rsidRPr="00022DAE">
        <w:rPr>
          <w:rFonts w:asciiTheme="minorHAnsi" w:hAnsiTheme="minorHAnsi"/>
          <w:sz w:val="20"/>
          <w:szCs w:val="20"/>
        </w:rPr>
        <w:t>plans.</w:t>
      </w:r>
    </w:p>
    <w:p w:rsidR="00C202A6" w:rsidRPr="00022DAE" w:rsidRDefault="00C202A6" w:rsidP="00310C66">
      <w:pPr>
        <w:pStyle w:val="ListParagraph"/>
        <w:ind w:left="144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Pond</w:t>
      </w:r>
      <w:r w:rsidR="0018270A">
        <w:rPr>
          <w:rFonts w:asciiTheme="minorHAnsi" w:hAnsiTheme="minorHAnsi"/>
          <w:sz w:val="20"/>
          <w:szCs w:val="20"/>
        </w:rPr>
        <w:t>s</w:t>
      </w:r>
      <w:r w:rsidRPr="00022DAE">
        <w:rPr>
          <w:rFonts w:asciiTheme="minorHAnsi" w:hAnsiTheme="minorHAnsi"/>
          <w:sz w:val="20"/>
          <w:szCs w:val="20"/>
        </w:rPr>
        <w:t xml:space="preserve"> </w:t>
      </w:r>
      <w:r w:rsidR="0018270A">
        <w:rPr>
          <w:rFonts w:asciiTheme="minorHAnsi" w:hAnsiTheme="minorHAnsi"/>
          <w:sz w:val="20"/>
          <w:szCs w:val="20"/>
        </w:rPr>
        <w:t>are</w:t>
      </w:r>
      <w:r w:rsidR="00BF0F2A" w:rsidRPr="00022DAE">
        <w:rPr>
          <w:rFonts w:asciiTheme="minorHAnsi" w:hAnsiTheme="minorHAnsi"/>
          <w:sz w:val="20"/>
          <w:szCs w:val="20"/>
        </w:rPr>
        <w:t xml:space="preserve"> recommended to</w:t>
      </w:r>
      <w:r w:rsidRPr="00022DAE">
        <w:rPr>
          <w:rFonts w:asciiTheme="minorHAnsi" w:hAnsiTheme="minorHAnsi"/>
          <w:sz w:val="20"/>
          <w:szCs w:val="20"/>
        </w:rPr>
        <w:t xml:space="preserve"> be located on </w:t>
      </w:r>
      <w:r w:rsidR="0018270A">
        <w:rPr>
          <w:rFonts w:asciiTheme="minorHAnsi" w:hAnsiTheme="minorHAnsi"/>
          <w:sz w:val="20"/>
          <w:szCs w:val="20"/>
        </w:rPr>
        <w:t>common area</w:t>
      </w:r>
      <w:r w:rsidRPr="00022DAE">
        <w:rPr>
          <w:rFonts w:asciiTheme="minorHAnsi" w:hAnsiTheme="minorHAnsi"/>
          <w:sz w:val="20"/>
          <w:szCs w:val="20"/>
        </w:rPr>
        <w:t xml:space="preserve"> </w:t>
      </w:r>
      <w:r w:rsidR="0018270A">
        <w:rPr>
          <w:rFonts w:asciiTheme="minorHAnsi" w:hAnsiTheme="minorHAnsi"/>
          <w:sz w:val="20"/>
          <w:szCs w:val="20"/>
        </w:rPr>
        <w:t>in</w:t>
      </w:r>
      <w:r w:rsidRPr="00022DAE">
        <w:rPr>
          <w:rFonts w:asciiTheme="minorHAnsi" w:hAnsiTheme="minorHAnsi"/>
          <w:sz w:val="20"/>
          <w:szCs w:val="20"/>
        </w:rPr>
        <w:t xml:space="preserve"> a </w:t>
      </w:r>
      <w:r w:rsidR="0018270A">
        <w:rPr>
          <w:rFonts w:asciiTheme="minorHAnsi" w:hAnsiTheme="minorHAnsi"/>
          <w:sz w:val="20"/>
          <w:szCs w:val="20"/>
        </w:rPr>
        <w:t xml:space="preserve">residential </w:t>
      </w:r>
      <w:r w:rsidRPr="00022DAE">
        <w:rPr>
          <w:rFonts w:asciiTheme="minorHAnsi" w:hAnsiTheme="minorHAnsi"/>
          <w:sz w:val="20"/>
          <w:szCs w:val="20"/>
        </w:rPr>
        <w:t xml:space="preserve">subdivision. </w:t>
      </w:r>
    </w:p>
    <w:p w:rsidR="00C202A6" w:rsidRPr="00022DAE" w:rsidRDefault="00C202A6" w:rsidP="00310C66">
      <w:pPr>
        <w:pStyle w:val="NoSpacing"/>
        <w:ind w:left="360"/>
        <w:jc w:val="both"/>
        <w:rPr>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Provide an anti-seep collar on the principle spillway pipe.  </w:t>
      </w:r>
    </w:p>
    <w:p w:rsidR="00C202A6" w:rsidRPr="00022DAE" w:rsidRDefault="00C202A6" w:rsidP="00310C66">
      <w:pPr>
        <w:pStyle w:val="ListParagraph"/>
        <w:ind w:left="144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The outlet structure detail </w:t>
      </w:r>
      <w:r w:rsidR="00787F09" w:rsidRPr="00022DAE">
        <w:rPr>
          <w:rFonts w:asciiTheme="minorHAnsi" w:hAnsiTheme="minorHAnsi"/>
          <w:sz w:val="20"/>
          <w:szCs w:val="20"/>
        </w:rPr>
        <w:t>must</w:t>
      </w:r>
      <w:r w:rsidRPr="00022DAE">
        <w:rPr>
          <w:rFonts w:asciiTheme="minorHAnsi" w:hAnsiTheme="minorHAnsi"/>
          <w:sz w:val="20"/>
          <w:szCs w:val="20"/>
        </w:rPr>
        <w:t xml:space="preserve"> conform to the calculations in the hydrology report.</w:t>
      </w:r>
    </w:p>
    <w:p w:rsidR="00C202A6" w:rsidRPr="00022DAE" w:rsidRDefault="00C202A6" w:rsidP="00310C66">
      <w:pPr>
        <w:pStyle w:val="ListParagraph"/>
        <w:ind w:left="108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Rip-rap aprons are required at all discharg</w:t>
      </w:r>
      <w:r w:rsidR="0018270A">
        <w:rPr>
          <w:rFonts w:asciiTheme="minorHAnsi" w:hAnsiTheme="minorHAnsi"/>
          <w:sz w:val="20"/>
          <w:szCs w:val="20"/>
        </w:rPr>
        <w:t>e</w:t>
      </w:r>
      <w:r w:rsidRPr="00022DAE">
        <w:rPr>
          <w:rFonts w:asciiTheme="minorHAnsi" w:hAnsiTheme="minorHAnsi"/>
          <w:sz w:val="20"/>
          <w:szCs w:val="20"/>
        </w:rPr>
        <w:t xml:space="preserve"> headwalls.  The apron must be designed in accordance with Section 4.5 of the Georgia Stormwater Management Manual.</w:t>
      </w:r>
    </w:p>
    <w:p w:rsidR="00C202A6" w:rsidRPr="00022DAE" w:rsidRDefault="00C202A6" w:rsidP="00310C66">
      <w:pPr>
        <w:pStyle w:val="ListParagraph"/>
        <w:ind w:left="144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The steepest slope allowed for detention pond embankments is 2:1</w:t>
      </w:r>
      <w:r w:rsidR="00E310D3" w:rsidRPr="00022DAE">
        <w:rPr>
          <w:rFonts w:asciiTheme="minorHAnsi" w:hAnsiTheme="minorHAnsi"/>
          <w:sz w:val="20"/>
          <w:szCs w:val="20"/>
        </w:rPr>
        <w:t xml:space="preserve">; label </w:t>
      </w:r>
      <w:r w:rsidR="0018270A">
        <w:rPr>
          <w:rFonts w:asciiTheme="minorHAnsi" w:hAnsiTheme="minorHAnsi"/>
          <w:sz w:val="20"/>
          <w:szCs w:val="20"/>
        </w:rPr>
        <w:t xml:space="preserve">all </w:t>
      </w:r>
      <w:r w:rsidR="00E310D3" w:rsidRPr="00022DAE">
        <w:rPr>
          <w:rFonts w:asciiTheme="minorHAnsi" w:hAnsiTheme="minorHAnsi"/>
          <w:sz w:val="20"/>
          <w:szCs w:val="20"/>
        </w:rPr>
        <w:t>pond slopes</w:t>
      </w:r>
      <w:r w:rsidRPr="00022DAE">
        <w:rPr>
          <w:rFonts w:asciiTheme="minorHAnsi" w:hAnsiTheme="minorHAnsi"/>
          <w:sz w:val="20"/>
          <w:szCs w:val="20"/>
        </w:rPr>
        <w:t>.</w:t>
      </w:r>
    </w:p>
    <w:p w:rsidR="00C202A6" w:rsidRDefault="00C202A6" w:rsidP="00310C66">
      <w:pPr>
        <w:pStyle w:val="ListParagraph"/>
        <w:ind w:left="1440"/>
        <w:jc w:val="both"/>
        <w:rPr>
          <w:rFonts w:asciiTheme="minorHAnsi" w:hAnsiTheme="minorHAnsi"/>
          <w:sz w:val="20"/>
          <w:szCs w:val="20"/>
        </w:rPr>
      </w:pPr>
    </w:p>
    <w:p w:rsidR="00310C66" w:rsidRPr="00022DAE" w:rsidRDefault="00310C66" w:rsidP="00310C66">
      <w:pPr>
        <w:pStyle w:val="ListParagraph"/>
        <w:ind w:left="144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A 5</w:t>
      </w:r>
      <w:r w:rsidR="0018270A">
        <w:rPr>
          <w:rFonts w:asciiTheme="minorHAnsi" w:hAnsiTheme="minorHAnsi"/>
          <w:sz w:val="20"/>
          <w:szCs w:val="20"/>
        </w:rPr>
        <w:t xml:space="preserve"> foot high</w:t>
      </w:r>
      <w:r w:rsidRPr="00022DAE">
        <w:rPr>
          <w:rFonts w:asciiTheme="minorHAnsi" w:hAnsiTheme="minorHAnsi"/>
          <w:sz w:val="20"/>
          <w:szCs w:val="20"/>
        </w:rPr>
        <w:t xml:space="preserve"> fence, with a 10</w:t>
      </w:r>
      <w:r w:rsidR="0018270A">
        <w:rPr>
          <w:rFonts w:asciiTheme="minorHAnsi" w:hAnsiTheme="minorHAnsi"/>
          <w:sz w:val="20"/>
          <w:szCs w:val="20"/>
        </w:rPr>
        <w:t xml:space="preserve"> foot wide</w:t>
      </w:r>
      <w:r w:rsidRPr="00022DAE">
        <w:rPr>
          <w:rFonts w:asciiTheme="minorHAnsi" w:hAnsiTheme="minorHAnsi"/>
          <w:sz w:val="20"/>
          <w:szCs w:val="20"/>
        </w:rPr>
        <w:t xml:space="preserve"> gate, is required for </w:t>
      </w:r>
      <w:r w:rsidR="0018270A">
        <w:rPr>
          <w:rFonts w:asciiTheme="minorHAnsi" w:hAnsiTheme="minorHAnsi"/>
          <w:sz w:val="20"/>
          <w:szCs w:val="20"/>
        </w:rPr>
        <w:t xml:space="preserve">along the perimeter of </w:t>
      </w:r>
      <w:r w:rsidRPr="00022DAE">
        <w:rPr>
          <w:rFonts w:asciiTheme="minorHAnsi" w:hAnsiTheme="minorHAnsi"/>
          <w:sz w:val="20"/>
          <w:szCs w:val="20"/>
        </w:rPr>
        <w:t xml:space="preserve">all detention ponds with slopes steeper than 3:1 and </w:t>
      </w:r>
      <w:r w:rsidR="00983286" w:rsidRPr="00022DAE">
        <w:rPr>
          <w:rFonts w:asciiTheme="minorHAnsi" w:hAnsiTheme="minorHAnsi"/>
          <w:sz w:val="20"/>
          <w:szCs w:val="20"/>
        </w:rPr>
        <w:t>100-year</w:t>
      </w:r>
      <w:r w:rsidRPr="00022DAE">
        <w:rPr>
          <w:rFonts w:asciiTheme="minorHAnsi" w:hAnsiTheme="minorHAnsi"/>
          <w:sz w:val="20"/>
          <w:szCs w:val="20"/>
        </w:rPr>
        <w:t xml:space="preserve"> ponding depths over 4</w:t>
      </w:r>
      <w:r w:rsidR="0018270A">
        <w:rPr>
          <w:rFonts w:asciiTheme="minorHAnsi" w:hAnsiTheme="minorHAnsi"/>
          <w:sz w:val="20"/>
          <w:szCs w:val="20"/>
        </w:rPr>
        <w:t xml:space="preserve"> feet</w:t>
      </w:r>
      <w:r w:rsidRPr="00022DAE">
        <w:rPr>
          <w:rFonts w:asciiTheme="minorHAnsi" w:hAnsiTheme="minorHAnsi"/>
          <w:sz w:val="20"/>
          <w:szCs w:val="20"/>
        </w:rPr>
        <w:t>.</w:t>
      </w:r>
    </w:p>
    <w:p w:rsidR="00C202A6" w:rsidRPr="00022DAE" w:rsidRDefault="00C202A6" w:rsidP="00310C66">
      <w:pPr>
        <w:pStyle w:val="ListParagraph"/>
        <w:ind w:left="144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Provide a 12</w:t>
      </w:r>
      <w:r w:rsidR="0018270A">
        <w:rPr>
          <w:rFonts w:asciiTheme="minorHAnsi" w:hAnsiTheme="minorHAnsi"/>
          <w:sz w:val="20"/>
          <w:szCs w:val="20"/>
        </w:rPr>
        <w:t xml:space="preserve"> foot wide</w:t>
      </w:r>
      <w:r w:rsidRPr="00022DAE">
        <w:rPr>
          <w:rFonts w:asciiTheme="minorHAnsi" w:hAnsiTheme="minorHAnsi"/>
          <w:sz w:val="20"/>
          <w:szCs w:val="20"/>
        </w:rPr>
        <w:t xml:space="preserve"> access easement from a public street to the </w:t>
      </w:r>
      <w:r w:rsidR="00E310D3" w:rsidRPr="00022DAE">
        <w:rPr>
          <w:rFonts w:asciiTheme="minorHAnsi" w:hAnsiTheme="minorHAnsi"/>
          <w:sz w:val="20"/>
          <w:szCs w:val="20"/>
        </w:rPr>
        <w:t>stormwater management facilit</w:t>
      </w:r>
      <w:r w:rsidR="0018270A">
        <w:rPr>
          <w:rFonts w:asciiTheme="minorHAnsi" w:hAnsiTheme="minorHAnsi"/>
          <w:sz w:val="20"/>
          <w:szCs w:val="20"/>
        </w:rPr>
        <w:t>y</w:t>
      </w:r>
      <w:r w:rsidRPr="00022DAE">
        <w:rPr>
          <w:rFonts w:asciiTheme="minorHAnsi" w:hAnsiTheme="minorHAnsi"/>
          <w:sz w:val="20"/>
          <w:szCs w:val="20"/>
        </w:rPr>
        <w:t>.</w:t>
      </w:r>
    </w:p>
    <w:p w:rsidR="00C202A6" w:rsidRPr="00022DAE" w:rsidRDefault="00C202A6" w:rsidP="00310C66">
      <w:pPr>
        <w:pStyle w:val="ListParagraph"/>
        <w:ind w:left="144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The access route </w:t>
      </w:r>
      <w:r w:rsidR="0018270A">
        <w:rPr>
          <w:rFonts w:asciiTheme="minorHAnsi" w:hAnsiTheme="minorHAnsi"/>
          <w:sz w:val="20"/>
          <w:szCs w:val="20"/>
        </w:rPr>
        <w:t xml:space="preserve">to the stormwater management facility </w:t>
      </w:r>
      <w:r w:rsidRPr="00022DAE">
        <w:rPr>
          <w:rFonts w:asciiTheme="minorHAnsi" w:hAnsiTheme="minorHAnsi"/>
          <w:sz w:val="20"/>
          <w:szCs w:val="20"/>
        </w:rPr>
        <w:t xml:space="preserve">must provide </w:t>
      </w:r>
      <w:r w:rsidR="0018270A">
        <w:rPr>
          <w:rFonts w:asciiTheme="minorHAnsi" w:hAnsiTheme="minorHAnsi"/>
          <w:sz w:val="20"/>
          <w:szCs w:val="20"/>
        </w:rPr>
        <w:t xml:space="preserve">be </w:t>
      </w:r>
      <w:r w:rsidRPr="00022DAE">
        <w:rPr>
          <w:rFonts w:asciiTheme="minorHAnsi" w:hAnsiTheme="minorHAnsi"/>
          <w:sz w:val="20"/>
          <w:szCs w:val="20"/>
        </w:rPr>
        <w:t>12</w:t>
      </w:r>
      <w:r w:rsidR="0018270A">
        <w:rPr>
          <w:rFonts w:asciiTheme="minorHAnsi" w:hAnsiTheme="minorHAnsi"/>
          <w:sz w:val="20"/>
          <w:szCs w:val="20"/>
        </w:rPr>
        <w:t xml:space="preserve"> feet</w:t>
      </w:r>
      <w:r w:rsidRPr="00022DAE">
        <w:rPr>
          <w:rFonts w:asciiTheme="minorHAnsi" w:hAnsiTheme="minorHAnsi"/>
          <w:sz w:val="20"/>
          <w:szCs w:val="20"/>
        </w:rPr>
        <w:t xml:space="preserve"> clear</w:t>
      </w:r>
      <w:r w:rsidR="0018270A">
        <w:rPr>
          <w:rFonts w:asciiTheme="minorHAnsi" w:hAnsiTheme="minorHAnsi"/>
          <w:sz w:val="20"/>
          <w:szCs w:val="20"/>
        </w:rPr>
        <w:t xml:space="preserve"> in</w:t>
      </w:r>
      <w:r w:rsidRPr="00022DAE">
        <w:rPr>
          <w:rFonts w:asciiTheme="minorHAnsi" w:hAnsiTheme="minorHAnsi"/>
          <w:sz w:val="20"/>
          <w:szCs w:val="20"/>
        </w:rPr>
        <w:t xml:space="preserve"> width, maximum 15% slope and be appropriately stabilized to accommodate heavy equipment per Section 3.2.1.5(G) of the Georgia Stormwater Management Manual.</w:t>
      </w:r>
      <w:r w:rsidR="00AE328E" w:rsidRPr="00022DAE">
        <w:rPr>
          <w:rFonts w:asciiTheme="minorHAnsi" w:hAnsiTheme="minorHAnsi"/>
          <w:sz w:val="20"/>
          <w:szCs w:val="20"/>
        </w:rPr>
        <w:t xml:space="preserve"> Provide 6” GAB and filter fabric on pond access routes</w:t>
      </w:r>
      <w:r w:rsidR="0018270A">
        <w:rPr>
          <w:rFonts w:asciiTheme="minorHAnsi" w:hAnsiTheme="minorHAnsi"/>
          <w:sz w:val="20"/>
          <w:szCs w:val="20"/>
        </w:rPr>
        <w:t xml:space="preserve"> with</w:t>
      </w:r>
      <w:r w:rsidR="00AE328E" w:rsidRPr="00022DAE">
        <w:rPr>
          <w:rFonts w:asciiTheme="minorHAnsi" w:hAnsiTheme="minorHAnsi"/>
          <w:sz w:val="20"/>
          <w:szCs w:val="20"/>
        </w:rPr>
        <w:t xml:space="preserve"> 12-15%</w:t>
      </w:r>
      <w:r w:rsidR="0018270A">
        <w:rPr>
          <w:rFonts w:asciiTheme="minorHAnsi" w:hAnsiTheme="minorHAnsi"/>
          <w:sz w:val="20"/>
          <w:szCs w:val="20"/>
        </w:rPr>
        <w:t xml:space="preserve"> slope.</w:t>
      </w:r>
    </w:p>
    <w:p w:rsidR="00C202A6" w:rsidRPr="00022DAE" w:rsidRDefault="00C202A6" w:rsidP="00310C66">
      <w:pPr>
        <w:pStyle w:val="ListParagraph"/>
        <w:ind w:left="1440"/>
        <w:jc w:val="both"/>
        <w:rPr>
          <w:rFonts w:asciiTheme="minorHAnsi" w:hAnsiTheme="minorHAnsi"/>
          <w:sz w:val="20"/>
          <w:szCs w:val="20"/>
        </w:rPr>
      </w:pPr>
    </w:p>
    <w:p w:rsidR="00D46EFF" w:rsidRPr="00022DAE" w:rsidRDefault="00D46EFF"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Provide a 10' easement around the</w:t>
      </w:r>
      <w:r w:rsidR="0018270A">
        <w:rPr>
          <w:rFonts w:asciiTheme="minorHAnsi" w:hAnsiTheme="minorHAnsi"/>
          <w:sz w:val="20"/>
          <w:szCs w:val="20"/>
        </w:rPr>
        <w:t xml:space="preserve"> perimeter of the </w:t>
      </w:r>
      <w:r w:rsidRPr="00022DAE">
        <w:rPr>
          <w:rFonts w:asciiTheme="minorHAnsi" w:hAnsiTheme="minorHAnsi"/>
          <w:sz w:val="20"/>
          <w:szCs w:val="20"/>
        </w:rPr>
        <w:t xml:space="preserve">stormwater management facility or lake.  The easement should be measured from the 100-year high water elevation.  Easements exceeding this criteria are acceptable. </w:t>
      </w:r>
    </w:p>
    <w:p w:rsidR="00C202A6" w:rsidRPr="00022DAE" w:rsidRDefault="00C202A6" w:rsidP="00310C66">
      <w:pPr>
        <w:pStyle w:val="ListParagraph"/>
        <w:ind w:left="108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Provide a secondary emergency overflow on the dam, 1</w:t>
      </w:r>
      <w:r w:rsidR="0018270A">
        <w:rPr>
          <w:rFonts w:asciiTheme="minorHAnsi" w:hAnsiTheme="minorHAnsi"/>
          <w:sz w:val="20"/>
          <w:szCs w:val="20"/>
        </w:rPr>
        <w:t>.0 foot</w:t>
      </w:r>
      <w:r w:rsidRPr="00022DAE">
        <w:rPr>
          <w:rFonts w:asciiTheme="minorHAnsi" w:hAnsiTheme="minorHAnsi"/>
          <w:sz w:val="20"/>
          <w:szCs w:val="20"/>
        </w:rPr>
        <w:t xml:space="preserve"> below the top of dam with the appropriate stabilization (include calculations</w:t>
      </w:r>
      <w:r w:rsidR="003051DE" w:rsidRPr="00022DAE">
        <w:rPr>
          <w:rFonts w:asciiTheme="minorHAnsi" w:hAnsiTheme="minorHAnsi"/>
          <w:sz w:val="20"/>
          <w:szCs w:val="20"/>
        </w:rPr>
        <w:t xml:space="preserve"> if grass will be used</w:t>
      </w:r>
      <w:r w:rsidRPr="00022DAE">
        <w:rPr>
          <w:rFonts w:asciiTheme="minorHAnsi" w:hAnsiTheme="minorHAnsi"/>
          <w:sz w:val="20"/>
          <w:szCs w:val="20"/>
        </w:rPr>
        <w:t xml:space="preserve">); this will not count against total volume storage.   A trapezoidal section at 3H:1V is preferred.  </w:t>
      </w:r>
    </w:p>
    <w:p w:rsidR="00C202A6" w:rsidRPr="00022DAE" w:rsidRDefault="00C202A6" w:rsidP="00310C66">
      <w:pPr>
        <w:pStyle w:val="ListParagraph"/>
        <w:ind w:left="1440"/>
        <w:jc w:val="both"/>
        <w:rPr>
          <w:rFonts w:asciiTheme="minorHAnsi" w:hAnsiTheme="minorHAnsi"/>
          <w:sz w:val="20"/>
          <w:szCs w:val="20"/>
        </w:rPr>
      </w:pPr>
    </w:p>
    <w:p w:rsidR="00AE328E" w:rsidRPr="00022DAE" w:rsidRDefault="00AE328E"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Provide a permanent silt gauge with a detail on the plans in the forebay and next to the </w:t>
      </w:r>
      <w:r w:rsidR="00E05C13">
        <w:rPr>
          <w:rFonts w:asciiTheme="minorHAnsi" w:hAnsiTheme="minorHAnsi"/>
          <w:sz w:val="20"/>
          <w:szCs w:val="20"/>
        </w:rPr>
        <w:t>outlet control structure</w:t>
      </w:r>
      <w:r w:rsidRPr="00022DAE">
        <w:rPr>
          <w:rFonts w:asciiTheme="minorHAnsi" w:hAnsiTheme="minorHAnsi"/>
          <w:sz w:val="20"/>
          <w:szCs w:val="20"/>
        </w:rPr>
        <w:t>.  Painted red lines at 1</w:t>
      </w:r>
      <w:r w:rsidR="00E05C13">
        <w:rPr>
          <w:rFonts w:asciiTheme="minorHAnsi" w:hAnsiTheme="minorHAnsi"/>
          <w:sz w:val="20"/>
          <w:szCs w:val="20"/>
        </w:rPr>
        <w:t xml:space="preserve"> foot</w:t>
      </w:r>
      <w:r w:rsidRPr="00022DAE">
        <w:rPr>
          <w:rFonts w:asciiTheme="minorHAnsi" w:hAnsiTheme="minorHAnsi"/>
          <w:sz w:val="20"/>
          <w:szCs w:val="20"/>
        </w:rPr>
        <w:t xml:space="preserve"> intervals may be used on the outlet control structure.  </w:t>
      </w:r>
    </w:p>
    <w:p w:rsidR="00C202A6" w:rsidRPr="00022DAE" w:rsidRDefault="00C202A6" w:rsidP="00310C66">
      <w:pPr>
        <w:pStyle w:val="ListParagraph"/>
        <w:ind w:left="108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Provide a minimum of 1</w:t>
      </w:r>
      <w:r w:rsidR="00E05C13">
        <w:rPr>
          <w:rFonts w:asciiTheme="minorHAnsi" w:hAnsiTheme="minorHAnsi"/>
          <w:sz w:val="20"/>
          <w:szCs w:val="20"/>
        </w:rPr>
        <w:t xml:space="preserve"> foot</w:t>
      </w:r>
      <w:r w:rsidRPr="00022DAE">
        <w:rPr>
          <w:rFonts w:asciiTheme="minorHAnsi" w:hAnsiTheme="minorHAnsi"/>
          <w:sz w:val="20"/>
          <w:szCs w:val="20"/>
        </w:rPr>
        <w:t xml:space="preserve"> of freeboard on all detention ponds and water quality ponds.</w:t>
      </w:r>
    </w:p>
    <w:p w:rsidR="00C36882" w:rsidRPr="00022DAE" w:rsidRDefault="00C36882" w:rsidP="00310C66">
      <w:pPr>
        <w:pStyle w:val="NoSpacing"/>
        <w:ind w:left="360"/>
        <w:jc w:val="both"/>
        <w:rPr>
          <w:sz w:val="20"/>
          <w:szCs w:val="20"/>
        </w:rPr>
      </w:pPr>
    </w:p>
    <w:p w:rsidR="00C36882" w:rsidRPr="00022DAE" w:rsidRDefault="00C36882"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The detention pond outlet pipe shall be laid at a maximum of 2.0%</w:t>
      </w:r>
      <w:r w:rsidR="00E05C13">
        <w:rPr>
          <w:rFonts w:asciiTheme="minorHAnsi" w:hAnsiTheme="minorHAnsi"/>
          <w:sz w:val="20"/>
          <w:szCs w:val="20"/>
        </w:rPr>
        <w:t xml:space="preserve"> grade</w:t>
      </w:r>
      <w:r w:rsidRPr="00022DAE">
        <w:rPr>
          <w:rFonts w:asciiTheme="minorHAnsi" w:hAnsiTheme="minorHAnsi"/>
          <w:sz w:val="20"/>
          <w:szCs w:val="20"/>
        </w:rPr>
        <w:t>.</w:t>
      </w:r>
    </w:p>
    <w:p w:rsidR="00C36882" w:rsidRPr="00022DAE" w:rsidRDefault="00C36882" w:rsidP="00310C66">
      <w:pPr>
        <w:pStyle w:val="ListParagraph"/>
        <w:ind w:left="1440"/>
        <w:jc w:val="both"/>
        <w:rPr>
          <w:rFonts w:asciiTheme="minorHAnsi" w:hAnsiTheme="minorHAnsi"/>
          <w:sz w:val="20"/>
          <w:szCs w:val="20"/>
        </w:rPr>
      </w:pPr>
    </w:p>
    <w:p w:rsidR="00C202A6" w:rsidRPr="00022DAE" w:rsidRDefault="00C202A6"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Provide a section though all stormwater management facilit</w:t>
      </w:r>
      <w:r w:rsidR="00E05C13">
        <w:rPr>
          <w:rFonts w:asciiTheme="minorHAnsi" w:hAnsiTheme="minorHAnsi"/>
          <w:sz w:val="20"/>
          <w:szCs w:val="20"/>
        </w:rPr>
        <w:t>ies</w:t>
      </w:r>
      <w:r w:rsidRPr="00022DAE">
        <w:rPr>
          <w:rFonts w:asciiTheme="minorHAnsi" w:hAnsiTheme="minorHAnsi"/>
          <w:sz w:val="20"/>
          <w:szCs w:val="20"/>
        </w:rPr>
        <w:t xml:space="preserve"> showing the pond embankment slopes, top of embankment elevation, water quality volume and elevation, channel protection volume and elevation,  overbank flood protection volume and elevation and the extreme flood protection volume and elevation.  This detail must match in the hydrology report and plans.  </w:t>
      </w:r>
    </w:p>
    <w:p w:rsidR="00207A21" w:rsidRPr="00022DAE" w:rsidRDefault="00207A21" w:rsidP="00310C66">
      <w:pPr>
        <w:pStyle w:val="ListParagraph"/>
        <w:ind w:left="1080"/>
        <w:jc w:val="both"/>
        <w:rPr>
          <w:rFonts w:asciiTheme="minorHAnsi" w:hAnsiTheme="minorHAnsi"/>
          <w:sz w:val="20"/>
          <w:szCs w:val="20"/>
        </w:rPr>
      </w:pPr>
    </w:p>
    <w:p w:rsidR="005651E9" w:rsidRPr="00022DAE" w:rsidRDefault="00207A21"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Pond retaining wall structural design </w:t>
      </w:r>
      <w:r w:rsidR="00E05C13">
        <w:rPr>
          <w:rFonts w:asciiTheme="minorHAnsi" w:hAnsiTheme="minorHAnsi"/>
          <w:sz w:val="20"/>
          <w:szCs w:val="20"/>
        </w:rPr>
        <w:t xml:space="preserve">is </w:t>
      </w:r>
      <w:r w:rsidRPr="00022DAE">
        <w:rPr>
          <w:rFonts w:asciiTheme="minorHAnsi" w:hAnsiTheme="minorHAnsi"/>
          <w:sz w:val="20"/>
          <w:szCs w:val="20"/>
        </w:rPr>
        <w:t xml:space="preserve">required prior to </w:t>
      </w:r>
      <w:r w:rsidR="00E05C13">
        <w:rPr>
          <w:rFonts w:asciiTheme="minorHAnsi" w:hAnsiTheme="minorHAnsi"/>
          <w:sz w:val="20"/>
          <w:szCs w:val="20"/>
        </w:rPr>
        <w:t>issuance of a Land Disturbance Permit</w:t>
      </w:r>
      <w:r w:rsidRPr="00022DAE">
        <w:rPr>
          <w:rFonts w:asciiTheme="minorHAnsi" w:hAnsiTheme="minorHAnsi"/>
          <w:sz w:val="20"/>
          <w:szCs w:val="20"/>
        </w:rPr>
        <w:t>.</w:t>
      </w:r>
    </w:p>
    <w:p w:rsidR="005651E9" w:rsidRPr="00022DAE" w:rsidRDefault="005651E9" w:rsidP="00310C66">
      <w:pPr>
        <w:pStyle w:val="ListParagraph"/>
        <w:ind w:left="1080"/>
        <w:jc w:val="both"/>
        <w:rPr>
          <w:rFonts w:asciiTheme="minorHAnsi" w:hAnsiTheme="minorHAnsi"/>
          <w:sz w:val="20"/>
          <w:szCs w:val="20"/>
        </w:rPr>
      </w:pPr>
    </w:p>
    <w:p w:rsidR="00207A21" w:rsidRPr="00022DAE" w:rsidRDefault="005651E9"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Per </w:t>
      </w:r>
      <w:r w:rsidR="00E05C13">
        <w:rPr>
          <w:rFonts w:asciiTheme="minorHAnsi" w:hAnsiTheme="minorHAnsi"/>
          <w:sz w:val="20"/>
          <w:szCs w:val="20"/>
        </w:rPr>
        <w:t>S</w:t>
      </w:r>
      <w:r w:rsidRPr="00022DAE">
        <w:rPr>
          <w:rFonts w:asciiTheme="minorHAnsi" w:hAnsiTheme="minorHAnsi"/>
          <w:sz w:val="20"/>
          <w:szCs w:val="20"/>
        </w:rPr>
        <w:t xml:space="preserve">ection 5.02.F.3.d.1 of the Cherokee County Development Regulations, pond retaining walls shall be masonry.  </w:t>
      </w:r>
    </w:p>
    <w:p w:rsidR="004F140E" w:rsidRPr="00022DAE" w:rsidRDefault="004F140E" w:rsidP="00310C66">
      <w:pPr>
        <w:pStyle w:val="ListParagraph"/>
        <w:ind w:left="1080"/>
        <w:jc w:val="both"/>
        <w:rPr>
          <w:rFonts w:asciiTheme="minorHAnsi" w:hAnsiTheme="minorHAnsi"/>
          <w:sz w:val="20"/>
          <w:szCs w:val="20"/>
        </w:rPr>
      </w:pPr>
    </w:p>
    <w:p w:rsidR="004F140E" w:rsidRPr="00022DAE" w:rsidRDefault="004F140E"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Provide a forebay sized per the GSWMM.  The forebay should be rip-rap or gabion type.  If an earthen forebay is used, a standpipe will be required.  </w:t>
      </w:r>
    </w:p>
    <w:p w:rsidR="00AE328E" w:rsidRPr="00022DAE" w:rsidRDefault="00AE328E" w:rsidP="00310C66">
      <w:pPr>
        <w:pStyle w:val="ListParagraph"/>
        <w:ind w:left="1080"/>
        <w:jc w:val="both"/>
        <w:rPr>
          <w:rFonts w:asciiTheme="minorHAnsi" w:hAnsiTheme="minorHAnsi"/>
          <w:sz w:val="20"/>
          <w:szCs w:val="20"/>
        </w:rPr>
      </w:pPr>
    </w:p>
    <w:p w:rsidR="00AE328E" w:rsidRPr="00022DAE" w:rsidRDefault="00AE328E"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Drains</w:t>
      </w:r>
      <w:r w:rsidR="007B3BBA" w:rsidRPr="00022DAE">
        <w:rPr>
          <w:rFonts w:asciiTheme="minorHAnsi" w:hAnsiTheme="minorHAnsi"/>
          <w:sz w:val="20"/>
          <w:szCs w:val="20"/>
        </w:rPr>
        <w:t xml:space="preserve"> with a gate valve</w:t>
      </w:r>
      <w:r w:rsidRPr="00022DAE">
        <w:rPr>
          <w:rFonts w:asciiTheme="minorHAnsi" w:hAnsiTheme="minorHAnsi"/>
          <w:sz w:val="20"/>
          <w:szCs w:val="20"/>
        </w:rPr>
        <w:t xml:space="preserve"> must be provided for </w:t>
      </w:r>
      <w:r w:rsidR="00F849FE" w:rsidRPr="00022DAE">
        <w:rPr>
          <w:rFonts w:asciiTheme="minorHAnsi" w:hAnsiTheme="minorHAnsi"/>
          <w:sz w:val="20"/>
          <w:szCs w:val="20"/>
        </w:rPr>
        <w:t>micropools</w:t>
      </w:r>
      <w:r w:rsidR="007B3BBA" w:rsidRPr="00022DAE">
        <w:rPr>
          <w:rFonts w:asciiTheme="minorHAnsi" w:hAnsiTheme="minorHAnsi"/>
          <w:sz w:val="20"/>
          <w:szCs w:val="20"/>
        </w:rPr>
        <w:t>; provide all details.</w:t>
      </w:r>
    </w:p>
    <w:p w:rsidR="00F849FE" w:rsidRPr="00022DAE" w:rsidRDefault="00F849FE" w:rsidP="00310C66">
      <w:pPr>
        <w:pStyle w:val="NoSpacing"/>
        <w:ind w:left="360"/>
        <w:jc w:val="both"/>
        <w:rPr>
          <w:sz w:val="20"/>
          <w:szCs w:val="20"/>
        </w:rPr>
      </w:pPr>
    </w:p>
    <w:p w:rsidR="00AE328E" w:rsidRPr="00022DAE" w:rsidRDefault="00AE328E"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Show all plantings for </w:t>
      </w:r>
      <w:r w:rsidR="00F849FE" w:rsidRPr="00022DAE">
        <w:rPr>
          <w:rFonts w:asciiTheme="minorHAnsi" w:hAnsiTheme="minorHAnsi"/>
          <w:sz w:val="20"/>
          <w:szCs w:val="20"/>
        </w:rPr>
        <w:t>micropools</w:t>
      </w:r>
      <w:r w:rsidRPr="00022DAE">
        <w:rPr>
          <w:rFonts w:asciiTheme="minorHAnsi" w:hAnsiTheme="minorHAnsi"/>
          <w:sz w:val="20"/>
          <w:szCs w:val="20"/>
        </w:rPr>
        <w:t xml:space="preserve"> with the aquatic bench.  </w:t>
      </w:r>
    </w:p>
    <w:p w:rsidR="003F3F73" w:rsidRPr="00022DAE" w:rsidRDefault="003F3F73" w:rsidP="00310C66">
      <w:pPr>
        <w:pStyle w:val="NoSpacing"/>
        <w:ind w:left="360"/>
        <w:jc w:val="both"/>
        <w:rPr>
          <w:sz w:val="20"/>
          <w:szCs w:val="20"/>
        </w:rPr>
      </w:pPr>
    </w:p>
    <w:p w:rsidR="003F3F73" w:rsidRPr="00022DAE" w:rsidRDefault="003F3F73"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Micropools must be at least 3 feet deep.  </w:t>
      </w:r>
    </w:p>
    <w:p w:rsidR="00AE328E" w:rsidRPr="00022DAE" w:rsidRDefault="00AE328E" w:rsidP="00310C66">
      <w:pPr>
        <w:pStyle w:val="NoSpacing"/>
        <w:ind w:left="360"/>
        <w:jc w:val="both"/>
        <w:rPr>
          <w:sz w:val="20"/>
          <w:szCs w:val="20"/>
        </w:rPr>
      </w:pPr>
    </w:p>
    <w:p w:rsidR="00AE328E" w:rsidRPr="00022DAE" w:rsidRDefault="00AE328E"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Provide exterior and interior access steps on all outlet control structures</w:t>
      </w:r>
      <w:r w:rsidR="007B3BBA" w:rsidRPr="00022DAE">
        <w:rPr>
          <w:rFonts w:asciiTheme="minorHAnsi" w:hAnsiTheme="minorHAnsi"/>
          <w:sz w:val="20"/>
          <w:szCs w:val="20"/>
        </w:rPr>
        <w:t xml:space="preserve"> and walls</w:t>
      </w:r>
      <w:r w:rsidRPr="00022DAE">
        <w:rPr>
          <w:rFonts w:asciiTheme="minorHAnsi" w:hAnsiTheme="minorHAnsi"/>
          <w:sz w:val="20"/>
          <w:szCs w:val="20"/>
        </w:rPr>
        <w:t>.</w:t>
      </w:r>
    </w:p>
    <w:p w:rsidR="008C1199" w:rsidRPr="00022DAE" w:rsidRDefault="008C1199" w:rsidP="00310C66">
      <w:pPr>
        <w:pStyle w:val="ListParagraph"/>
        <w:ind w:left="1080"/>
        <w:jc w:val="both"/>
        <w:rPr>
          <w:rFonts w:asciiTheme="minorHAnsi" w:hAnsiTheme="minorHAnsi"/>
          <w:sz w:val="20"/>
          <w:szCs w:val="20"/>
        </w:rPr>
      </w:pPr>
    </w:p>
    <w:p w:rsidR="00175237" w:rsidRPr="00022DAE" w:rsidRDefault="00A234BD"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Stormwater</w:t>
      </w:r>
      <w:r w:rsidR="00175237" w:rsidRPr="00022DAE">
        <w:rPr>
          <w:rFonts w:asciiTheme="minorHAnsi" w:hAnsiTheme="minorHAnsi"/>
          <w:sz w:val="20"/>
          <w:szCs w:val="20"/>
        </w:rPr>
        <w:t xml:space="preserve"> facilities with a dam height 25 feet or higher are subject to </w:t>
      </w:r>
      <w:r w:rsidR="00E05C13">
        <w:rPr>
          <w:rFonts w:asciiTheme="minorHAnsi" w:hAnsiTheme="minorHAnsi"/>
          <w:sz w:val="20"/>
          <w:szCs w:val="20"/>
        </w:rPr>
        <w:t>S</w:t>
      </w:r>
      <w:r w:rsidR="00175237" w:rsidRPr="00022DAE">
        <w:rPr>
          <w:rFonts w:asciiTheme="minorHAnsi" w:hAnsiTheme="minorHAnsi"/>
          <w:sz w:val="20"/>
          <w:szCs w:val="20"/>
        </w:rPr>
        <w:t xml:space="preserve">afe </w:t>
      </w:r>
      <w:r w:rsidR="00E05C13">
        <w:rPr>
          <w:rFonts w:asciiTheme="minorHAnsi" w:hAnsiTheme="minorHAnsi"/>
          <w:sz w:val="20"/>
          <w:szCs w:val="20"/>
        </w:rPr>
        <w:t>D</w:t>
      </w:r>
      <w:r w:rsidR="00D83483" w:rsidRPr="00022DAE">
        <w:rPr>
          <w:rFonts w:asciiTheme="minorHAnsi" w:hAnsiTheme="minorHAnsi"/>
          <w:sz w:val="20"/>
          <w:szCs w:val="20"/>
        </w:rPr>
        <w:t>ams</w:t>
      </w:r>
      <w:r w:rsidR="00175237" w:rsidRPr="00022DAE">
        <w:rPr>
          <w:rFonts w:asciiTheme="minorHAnsi" w:hAnsiTheme="minorHAnsi"/>
          <w:sz w:val="20"/>
          <w:szCs w:val="20"/>
        </w:rPr>
        <w:t xml:space="preserve"> </w:t>
      </w:r>
      <w:r w:rsidR="00E05C13">
        <w:rPr>
          <w:rFonts w:asciiTheme="minorHAnsi" w:hAnsiTheme="minorHAnsi"/>
          <w:sz w:val="20"/>
          <w:szCs w:val="20"/>
        </w:rPr>
        <w:t>A</w:t>
      </w:r>
      <w:r w:rsidR="00175237" w:rsidRPr="00022DAE">
        <w:rPr>
          <w:rFonts w:asciiTheme="minorHAnsi" w:hAnsiTheme="minorHAnsi"/>
          <w:sz w:val="20"/>
          <w:szCs w:val="20"/>
        </w:rPr>
        <w:t xml:space="preserve">ct.  Dam breach analysis and submittal to EPD </w:t>
      </w:r>
      <w:r w:rsidR="00E05C13">
        <w:rPr>
          <w:rFonts w:asciiTheme="minorHAnsi" w:hAnsiTheme="minorHAnsi"/>
          <w:sz w:val="20"/>
          <w:szCs w:val="20"/>
        </w:rPr>
        <w:t xml:space="preserve">for review and approval </w:t>
      </w:r>
      <w:r w:rsidR="00175237" w:rsidRPr="00022DAE">
        <w:rPr>
          <w:rFonts w:asciiTheme="minorHAnsi" w:hAnsiTheme="minorHAnsi"/>
          <w:sz w:val="20"/>
          <w:szCs w:val="20"/>
        </w:rPr>
        <w:t xml:space="preserve">is required.  </w:t>
      </w:r>
    </w:p>
    <w:p w:rsidR="00175237" w:rsidRPr="00022DAE" w:rsidRDefault="00175237" w:rsidP="00310C66">
      <w:pPr>
        <w:pStyle w:val="ListParagraph"/>
        <w:ind w:left="1080"/>
        <w:jc w:val="both"/>
        <w:rPr>
          <w:rFonts w:asciiTheme="minorHAnsi" w:hAnsiTheme="minorHAnsi"/>
          <w:sz w:val="20"/>
          <w:szCs w:val="20"/>
        </w:rPr>
      </w:pPr>
    </w:p>
    <w:p w:rsidR="008C1199" w:rsidRPr="00022DAE" w:rsidRDefault="008C1199" w:rsidP="00310C66">
      <w:pPr>
        <w:pStyle w:val="ListParagraph"/>
        <w:numPr>
          <w:ilvl w:val="0"/>
          <w:numId w:val="15"/>
        </w:numPr>
        <w:ind w:left="720"/>
        <w:jc w:val="both"/>
        <w:rPr>
          <w:rFonts w:asciiTheme="minorHAnsi" w:hAnsiTheme="minorHAnsi"/>
          <w:sz w:val="20"/>
          <w:szCs w:val="20"/>
        </w:rPr>
      </w:pPr>
      <w:r w:rsidRPr="00022DAE">
        <w:rPr>
          <w:rFonts w:asciiTheme="minorHAnsi" w:hAnsiTheme="minorHAnsi"/>
          <w:sz w:val="20"/>
          <w:szCs w:val="20"/>
        </w:rPr>
        <w:t xml:space="preserve">No plantings are allowed on the </w:t>
      </w:r>
      <w:r w:rsidR="00E05C13">
        <w:rPr>
          <w:rFonts w:asciiTheme="minorHAnsi" w:hAnsiTheme="minorHAnsi"/>
          <w:sz w:val="20"/>
          <w:szCs w:val="20"/>
        </w:rPr>
        <w:t xml:space="preserve">stormwater facility </w:t>
      </w:r>
      <w:r w:rsidRPr="00022DAE">
        <w:rPr>
          <w:rFonts w:asciiTheme="minorHAnsi" w:hAnsiTheme="minorHAnsi"/>
          <w:sz w:val="20"/>
          <w:szCs w:val="20"/>
        </w:rPr>
        <w:t>dam or in the pond access easement.</w:t>
      </w:r>
    </w:p>
    <w:p w:rsidR="00C202A6" w:rsidRDefault="00C202A6" w:rsidP="00C202A6">
      <w:pPr>
        <w:pStyle w:val="NoSpacing"/>
        <w:rPr>
          <w:rFonts w:ascii="Times New Roman" w:hAnsi="Times New Roman" w:cs="Times New Roman"/>
          <w:sz w:val="20"/>
          <w:szCs w:val="20"/>
        </w:rPr>
      </w:pPr>
    </w:p>
    <w:p w:rsidR="00E05C13" w:rsidRDefault="00E05C13" w:rsidP="00C202A6">
      <w:pPr>
        <w:pStyle w:val="NoSpacing"/>
        <w:rPr>
          <w:rFonts w:ascii="Times New Roman" w:hAnsi="Times New Roman" w:cs="Times New Roman"/>
          <w:sz w:val="20"/>
          <w:szCs w:val="20"/>
        </w:rPr>
      </w:pPr>
    </w:p>
    <w:p w:rsidR="00E05C13" w:rsidRDefault="00E05C13" w:rsidP="00C202A6">
      <w:pPr>
        <w:pStyle w:val="NoSpacing"/>
        <w:rPr>
          <w:rFonts w:ascii="Times New Roman" w:hAnsi="Times New Roman" w:cs="Times New Roman"/>
          <w:sz w:val="20"/>
          <w:szCs w:val="20"/>
        </w:rPr>
      </w:pPr>
    </w:p>
    <w:p w:rsidR="005044E9" w:rsidRPr="00E05C13" w:rsidRDefault="00362534" w:rsidP="00E62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Times New Roman"/>
          <w:b/>
          <w:sz w:val="20"/>
          <w:szCs w:val="20"/>
        </w:rPr>
      </w:pPr>
      <w:r w:rsidRPr="00E05C13">
        <w:rPr>
          <w:rFonts w:cs="Times New Roman"/>
          <w:b/>
          <w:sz w:val="20"/>
          <w:szCs w:val="20"/>
        </w:rPr>
        <w:t>P</w:t>
      </w:r>
      <w:r w:rsidR="002B6EA3" w:rsidRPr="00E05C13">
        <w:rPr>
          <w:rFonts w:cs="Times New Roman"/>
          <w:b/>
          <w:sz w:val="20"/>
          <w:szCs w:val="20"/>
        </w:rPr>
        <w:t xml:space="preserve">lan </w:t>
      </w:r>
      <w:r w:rsidR="00E05C13">
        <w:rPr>
          <w:rFonts w:cs="Times New Roman"/>
          <w:b/>
          <w:sz w:val="20"/>
          <w:szCs w:val="20"/>
        </w:rPr>
        <w:t>Sheet</w:t>
      </w:r>
      <w:r w:rsidR="002B6EA3" w:rsidRPr="00E05C13">
        <w:rPr>
          <w:rFonts w:cs="Times New Roman"/>
          <w:b/>
          <w:sz w:val="20"/>
          <w:szCs w:val="20"/>
        </w:rPr>
        <w:t xml:space="preserve">s </w:t>
      </w:r>
    </w:p>
    <w:p w:rsidR="0035540E" w:rsidRPr="00E05C13" w:rsidRDefault="0035540E"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Review all Phase 1 Erosion Control </w:t>
      </w:r>
      <w:r w:rsidR="00BF58BC">
        <w:rPr>
          <w:rFonts w:asciiTheme="minorHAnsi" w:hAnsiTheme="minorHAnsi"/>
          <w:sz w:val="20"/>
          <w:szCs w:val="20"/>
        </w:rPr>
        <w:t xml:space="preserve">Plan </w:t>
      </w:r>
      <w:r w:rsidRPr="00E05C13">
        <w:rPr>
          <w:rFonts w:asciiTheme="minorHAnsi" w:hAnsiTheme="minorHAnsi"/>
          <w:sz w:val="20"/>
          <w:szCs w:val="20"/>
        </w:rPr>
        <w:t xml:space="preserve">pond discharges at </w:t>
      </w:r>
      <w:r w:rsidR="00BF58BC">
        <w:rPr>
          <w:rFonts w:asciiTheme="minorHAnsi" w:hAnsiTheme="minorHAnsi"/>
          <w:sz w:val="20"/>
          <w:szCs w:val="20"/>
        </w:rPr>
        <w:t>site perimeter</w:t>
      </w:r>
      <w:r w:rsidRPr="00E05C13">
        <w:rPr>
          <w:rFonts w:asciiTheme="minorHAnsi" w:hAnsiTheme="minorHAnsi"/>
          <w:sz w:val="20"/>
          <w:szCs w:val="20"/>
        </w:rPr>
        <w:t xml:space="preserve">.  </w:t>
      </w:r>
    </w:p>
    <w:p w:rsidR="0035540E" w:rsidRPr="00E05C13" w:rsidRDefault="0035540E"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CD7667" w:rsidRPr="00E05C13" w:rsidRDefault="00CD7667" w:rsidP="00310C66">
      <w:pPr>
        <w:pStyle w:val="ListParagraph"/>
        <w:numPr>
          <w:ilvl w:val="0"/>
          <w:numId w:val="16"/>
        </w:numPr>
        <w:ind w:left="720"/>
        <w:jc w:val="both"/>
        <w:rPr>
          <w:rFonts w:asciiTheme="minorHAnsi" w:hAnsiTheme="minorHAnsi"/>
          <w:sz w:val="20"/>
          <w:szCs w:val="20"/>
        </w:rPr>
      </w:pPr>
      <w:r w:rsidRPr="00E05C13">
        <w:rPr>
          <w:rFonts w:asciiTheme="minorHAnsi" w:hAnsiTheme="minorHAnsi"/>
          <w:sz w:val="20"/>
          <w:szCs w:val="20"/>
        </w:rPr>
        <w:t>Show a 1</w:t>
      </w:r>
      <w:r w:rsidR="00BF58BC">
        <w:rPr>
          <w:rFonts w:asciiTheme="minorHAnsi" w:hAnsiTheme="minorHAnsi"/>
          <w:sz w:val="20"/>
          <w:szCs w:val="20"/>
        </w:rPr>
        <w:t>0 foot wide</w:t>
      </w:r>
      <w:r w:rsidRPr="00E05C13">
        <w:rPr>
          <w:rFonts w:asciiTheme="minorHAnsi" w:hAnsiTheme="minorHAnsi"/>
          <w:sz w:val="20"/>
          <w:szCs w:val="20"/>
        </w:rPr>
        <w:t xml:space="preserve"> clear width maintenance and access easement at the top and bottom of all retaining</w:t>
      </w:r>
      <w:r w:rsidR="00BF58BC">
        <w:rPr>
          <w:rFonts w:asciiTheme="minorHAnsi" w:hAnsiTheme="minorHAnsi"/>
          <w:sz w:val="20"/>
          <w:szCs w:val="20"/>
        </w:rPr>
        <w:t xml:space="preserve"> walls </w:t>
      </w:r>
      <w:r w:rsidRPr="00E05C13">
        <w:rPr>
          <w:rFonts w:asciiTheme="minorHAnsi" w:hAnsiTheme="minorHAnsi"/>
          <w:sz w:val="20"/>
          <w:szCs w:val="20"/>
        </w:rPr>
        <w:t xml:space="preserve">and pond walls.  This may be combined with a drainage easement. The geogrid must be entirely contained within the easement; even if this causes the easement to exceed the access width. </w:t>
      </w:r>
    </w:p>
    <w:p w:rsidR="00B66185" w:rsidRPr="00E05C13" w:rsidRDefault="00B66185" w:rsidP="00310C66">
      <w:pPr>
        <w:pStyle w:val="ListParagraph"/>
        <w:ind w:left="1080"/>
        <w:rPr>
          <w:rFonts w:asciiTheme="minorHAnsi" w:hAnsiTheme="minorHAnsi"/>
          <w:sz w:val="20"/>
          <w:szCs w:val="20"/>
        </w:rPr>
      </w:pPr>
    </w:p>
    <w:p w:rsidR="00B66185" w:rsidRPr="00E05C13" w:rsidRDefault="00BF58BC" w:rsidP="00310C66">
      <w:pPr>
        <w:pStyle w:val="ListParagraph"/>
        <w:numPr>
          <w:ilvl w:val="0"/>
          <w:numId w:val="16"/>
        </w:numPr>
        <w:ind w:left="720"/>
        <w:rPr>
          <w:rFonts w:asciiTheme="minorHAnsi" w:hAnsiTheme="minorHAnsi"/>
          <w:sz w:val="20"/>
          <w:szCs w:val="20"/>
        </w:rPr>
      </w:pPr>
      <w:r>
        <w:rPr>
          <w:rFonts w:asciiTheme="minorHAnsi" w:hAnsiTheme="minorHAnsi"/>
          <w:sz w:val="20"/>
          <w:szCs w:val="20"/>
        </w:rPr>
        <w:t>T</w:t>
      </w:r>
      <w:r w:rsidR="00B66185" w:rsidRPr="00E05C13">
        <w:rPr>
          <w:rFonts w:asciiTheme="minorHAnsi" w:hAnsiTheme="minorHAnsi"/>
          <w:sz w:val="20"/>
          <w:szCs w:val="20"/>
        </w:rPr>
        <w:t>he top of walls shall include a swale to divert surface runoff around the wall.  Sizing, lining</w:t>
      </w:r>
      <w:r>
        <w:rPr>
          <w:rFonts w:asciiTheme="minorHAnsi" w:hAnsiTheme="minorHAnsi"/>
          <w:sz w:val="20"/>
          <w:szCs w:val="20"/>
        </w:rPr>
        <w:t xml:space="preserve"> and</w:t>
      </w:r>
      <w:r w:rsidR="00B66185" w:rsidRPr="00E05C13">
        <w:rPr>
          <w:rFonts w:asciiTheme="minorHAnsi" w:hAnsiTheme="minorHAnsi"/>
          <w:sz w:val="20"/>
          <w:szCs w:val="20"/>
        </w:rPr>
        <w:t xml:space="preserve"> sufficient energy dissipation shall be incorporated into the plans. </w:t>
      </w:r>
    </w:p>
    <w:p w:rsidR="00B66185" w:rsidRPr="00E05C13" w:rsidRDefault="00B66185" w:rsidP="00310C66">
      <w:pPr>
        <w:pStyle w:val="ListParagraph"/>
        <w:ind w:left="1080"/>
        <w:rPr>
          <w:rFonts w:asciiTheme="minorHAnsi" w:hAnsiTheme="minorHAnsi"/>
          <w:sz w:val="20"/>
          <w:szCs w:val="20"/>
        </w:rPr>
      </w:pPr>
    </w:p>
    <w:p w:rsidR="00B66185" w:rsidRPr="00E05C13" w:rsidRDefault="00BF58BC" w:rsidP="00310C66">
      <w:pPr>
        <w:pStyle w:val="ListParagraph"/>
        <w:numPr>
          <w:ilvl w:val="0"/>
          <w:numId w:val="16"/>
        </w:numPr>
        <w:ind w:left="720"/>
        <w:rPr>
          <w:rFonts w:asciiTheme="minorHAnsi" w:hAnsiTheme="minorHAnsi"/>
          <w:sz w:val="20"/>
          <w:szCs w:val="20"/>
        </w:rPr>
      </w:pPr>
      <w:r>
        <w:rPr>
          <w:rFonts w:asciiTheme="minorHAnsi" w:hAnsiTheme="minorHAnsi"/>
          <w:sz w:val="20"/>
          <w:szCs w:val="20"/>
        </w:rPr>
        <w:t>Show</w:t>
      </w:r>
      <w:r w:rsidR="00B66185" w:rsidRPr="00E05C13">
        <w:rPr>
          <w:rFonts w:asciiTheme="minorHAnsi" w:hAnsiTheme="minorHAnsi"/>
          <w:sz w:val="20"/>
          <w:szCs w:val="20"/>
        </w:rPr>
        <w:t xml:space="preserve"> the safety railing or fencing at </w:t>
      </w:r>
      <w:r>
        <w:rPr>
          <w:rFonts w:asciiTheme="minorHAnsi" w:hAnsiTheme="minorHAnsi"/>
          <w:sz w:val="20"/>
          <w:szCs w:val="20"/>
        </w:rPr>
        <w:t xml:space="preserve">all </w:t>
      </w:r>
      <w:r w:rsidR="00B66185" w:rsidRPr="00E05C13">
        <w:rPr>
          <w:rFonts w:asciiTheme="minorHAnsi" w:hAnsiTheme="minorHAnsi"/>
          <w:sz w:val="20"/>
          <w:szCs w:val="20"/>
        </w:rPr>
        <w:t>walls on the plans</w:t>
      </w:r>
      <w:r>
        <w:rPr>
          <w:rFonts w:asciiTheme="minorHAnsi" w:hAnsiTheme="minorHAnsi"/>
          <w:sz w:val="20"/>
          <w:szCs w:val="20"/>
        </w:rPr>
        <w:t>,</w:t>
      </w:r>
      <w:r w:rsidR="00B66185" w:rsidRPr="00E05C13">
        <w:rPr>
          <w:rFonts w:asciiTheme="minorHAnsi" w:hAnsiTheme="minorHAnsi"/>
          <w:sz w:val="20"/>
          <w:szCs w:val="20"/>
        </w:rPr>
        <w:t xml:space="preserve"> if applicable.  </w:t>
      </w:r>
    </w:p>
    <w:p w:rsidR="00BF0F2A" w:rsidRPr="00E05C13" w:rsidRDefault="00BF0F2A" w:rsidP="00310C66">
      <w:pPr>
        <w:pStyle w:val="ListParagraph"/>
        <w:rPr>
          <w:rFonts w:asciiTheme="minorHAnsi" w:hAnsiTheme="minorHAnsi"/>
          <w:sz w:val="20"/>
          <w:szCs w:val="20"/>
        </w:rPr>
      </w:pPr>
    </w:p>
    <w:p w:rsidR="00787528" w:rsidRPr="00E05C13" w:rsidRDefault="00787528" w:rsidP="00310C66">
      <w:pPr>
        <w:pStyle w:val="ListParagraph"/>
        <w:numPr>
          <w:ilvl w:val="0"/>
          <w:numId w:val="16"/>
        </w:numPr>
        <w:ind w:left="720"/>
        <w:rPr>
          <w:rFonts w:asciiTheme="minorHAnsi" w:hAnsiTheme="minorHAnsi"/>
          <w:sz w:val="20"/>
          <w:szCs w:val="20"/>
        </w:rPr>
      </w:pPr>
      <w:r w:rsidRPr="00E05C13">
        <w:rPr>
          <w:rFonts w:asciiTheme="minorHAnsi" w:hAnsiTheme="minorHAnsi"/>
          <w:sz w:val="20"/>
          <w:szCs w:val="20"/>
        </w:rPr>
        <w:t>Provide a 20 scale grading and d</w:t>
      </w:r>
      <w:r w:rsidR="00BF58BC">
        <w:rPr>
          <w:rFonts w:asciiTheme="minorHAnsi" w:hAnsiTheme="minorHAnsi"/>
          <w:sz w:val="20"/>
          <w:szCs w:val="20"/>
        </w:rPr>
        <w:t>rainage plan for the entrance.</w:t>
      </w:r>
    </w:p>
    <w:p w:rsidR="00787528" w:rsidRPr="00E05C13" w:rsidRDefault="00787528" w:rsidP="00310C66">
      <w:pPr>
        <w:pStyle w:val="ListParagraph"/>
        <w:rPr>
          <w:rFonts w:asciiTheme="minorHAnsi" w:hAnsiTheme="minorHAnsi"/>
          <w:sz w:val="20"/>
          <w:szCs w:val="20"/>
        </w:rPr>
      </w:pPr>
    </w:p>
    <w:p w:rsidR="00787528" w:rsidRPr="00E05C13" w:rsidRDefault="00787528" w:rsidP="00310C66">
      <w:pPr>
        <w:pStyle w:val="ListParagraph"/>
        <w:numPr>
          <w:ilvl w:val="0"/>
          <w:numId w:val="16"/>
        </w:numPr>
        <w:ind w:left="720"/>
        <w:jc w:val="both"/>
        <w:rPr>
          <w:rFonts w:asciiTheme="minorHAnsi" w:hAnsiTheme="minorHAnsi"/>
          <w:sz w:val="20"/>
          <w:szCs w:val="20"/>
        </w:rPr>
      </w:pPr>
      <w:r w:rsidRPr="00E05C13">
        <w:rPr>
          <w:rFonts w:asciiTheme="minorHAnsi" w:hAnsiTheme="minorHAnsi"/>
          <w:sz w:val="20"/>
          <w:szCs w:val="20"/>
        </w:rPr>
        <w:t xml:space="preserve">Affected </w:t>
      </w:r>
      <w:r w:rsidR="00BF58BC">
        <w:rPr>
          <w:rFonts w:asciiTheme="minorHAnsi" w:hAnsiTheme="minorHAnsi"/>
          <w:sz w:val="20"/>
          <w:szCs w:val="20"/>
        </w:rPr>
        <w:t xml:space="preserve">road </w:t>
      </w:r>
      <w:r w:rsidRPr="00E05C13">
        <w:rPr>
          <w:rFonts w:asciiTheme="minorHAnsi" w:hAnsiTheme="minorHAnsi"/>
          <w:sz w:val="20"/>
          <w:szCs w:val="20"/>
        </w:rPr>
        <w:t xml:space="preserve">frontage should be upgraded to Cherokee County Standard Road Section 202.  Include all applicable calculations and details. </w:t>
      </w:r>
    </w:p>
    <w:p w:rsidR="00787528" w:rsidRPr="00E05C13" w:rsidRDefault="00787528" w:rsidP="00310C66">
      <w:pPr>
        <w:pStyle w:val="NoSpacing"/>
        <w:ind w:left="360"/>
        <w:jc w:val="both"/>
        <w:rPr>
          <w:sz w:val="20"/>
          <w:szCs w:val="20"/>
        </w:rPr>
      </w:pPr>
    </w:p>
    <w:p w:rsidR="00D65DA3" w:rsidRPr="00E05C13" w:rsidRDefault="00750F72"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Label offsite drainage are</w:t>
      </w:r>
      <w:r w:rsidR="007120F3" w:rsidRPr="00E05C13">
        <w:rPr>
          <w:rFonts w:asciiTheme="minorHAnsi" w:hAnsiTheme="minorHAnsi"/>
          <w:sz w:val="20"/>
          <w:szCs w:val="20"/>
        </w:rPr>
        <w:t xml:space="preserve">a acreage and </w:t>
      </w:r>
      <w:r w:rsidR="00BF58BC">
        <w:rPr>
          <w:rFonts w:asciiTheme="minorHAnsi" w:hAnsiTheme="minorHAnsi"/>
          <w:sz w:val="20"/>
          <w:szCs w:val="20"/>
        </w:rPr>
        <w:t>include</w:t>
      </w:r>
      <w:r w:rsidR="007120F3" w:rsidRPr="00E05C13">
        <w:rPr>
          <w:rFonts w:asciiTheme="minorHAnsi" w:hAnsiTheme="minorHAnsi"/>
          <w:sz w:val="20"/>
          <w:szCs w:val="20"/>
        </w:rPr>
        <w:t xml:space="preserve"> a flow arrow on the grading plan.</w:t>
      </w:r>
    </w:p>
    <w:p w:rsidR="00750F72" w:rsidRPr="00E05C13" w:rsidRDefault="00750F72"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90"/>
        <w:jc w:val="both"/>
        <w:rPr>
          <w:rFonts w:asciiTheme="minorHAnsi" w:hAnsiTheme="minorHAnsi"/>
          <w:sz w:val="20"/>
          <w:szCs w:val="20"/>
        </w:rPr>
      </w:pPr>
    </w:p>
    <w:p w:rsidR="00D65DA3" w:rsidRPr="00E05C13" w:rsidRDefault="00D65DA3"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Check for lots with 3:1 or greater slopes between the lots.  Drainage easements, conveyances and calculations may be required on the upstream lots to prevent water from causing erosion on the slopes or effecting the downstream property owners.</w:t>
      </w:r>
    </w:p>
    <w:p w:rsidR="006F5C1D" w:rsidRPr="00E05C13" w:rsidRDefault="006F5C1D"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5B78E7" w:rsidRPr="00E05C13" w:rsidRDefault="005B78E7"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Is the proposed development downstream of a </w:t>
      </w:r>
      <w:r w:rsidR="00BF58BC">
        <w:rPr>
          <w:rFonts w:asciiTheme="minorHAnsi" w:hAnsiTheme="minorHAnsi"/>
          <w:sz w:val="20"/>
          <w:szCs w:val="20"/>
        </w:rPr>
        <w:t>Category</w:t>
      </w:r>
      <w:r w:rsidRPr="00E05C13">
        <w:rPr>
          <w:rFonts w:asciiTheme="minorHAnsi" w:hAnsiTheme="minorHAnsi"/>
          <w:sz w:val="20"/>
          <w:szCs w:val="20"/>
        </w:rPr>
        <w:t xml:space="preserve"> I or </w:t>
      </w:r>
      <w:r w:rsidR="00BF58BC">
        <w:rPr>
          <w:rFonts w:asciiTheme="minorHAnsi" w:hAnsiTheme="minorHAnsi"/>
          <w:sz w:val="20"/>
          <w:szCs w:val="20"/>
        </w:rPr>
        <w:t>Category</w:t>
      </w:r>
      <w:r w:rsidRPr="00E05C13">
        <w:rPr>
          <w:rFonts w:asciiTheme="minorHAnsi" w:hAnsiTheme="minorHAnsi"/>
          <w:sz w:val="20"/>
          <w:szCs w:val="20"/>
        </w:rPr>
        <w:t xml:space="preserve"> II dam</w:t>
      </w:r>
      <w:r w:rsidR="003950A0" w:rsidRPr="00E05C13">
        <w:rPr>
          <w:rFonts w:asciiTheme="minorHAnsi" w:hAnsiTheme="minorHAnsi"/>
          <w:sz w:val="20"/>
          <w:szCs w:val="20"/>
        </w:rPr>
        <w:t>, or is a lake incorporated into the development</w:t>
      </w:r>
      <w:r w:rsidRPr="00E05C13">
        <w:rPr>
          <w:rFonts w:asciiTheme="minorHAnsi" w:hAnsiTheme="minorHAnsi"/>
          <w:sz w:val="20"/>
          <w:szCs w:val="20"/>
        </w:rPr>
        <w:t>?  If</w:t>
      </w:r>
      <w:r w:rsidR="003950A0" w:rsidRPr="00E05C13">
        <w:rPr>
          <w:rFonts w:asciiTheme="minorHAnsi" w:hAnsiTheme="minorHAnsi"/>
          <w:sz w:val="20"/>
          <w:szCs w:val="20"/>
        </w:rPr>
        <w:t xml:space="preserve"> so, </w:t>
      </w:r>
      <w:r w:rsidR="00BF58BC">
        <w:rPr>
          <w:rFonts w:asciiTheme="minorHAnsi" w:hAnsiTheme="minorHAnsi"/>
          <w:sz w:val="20"/>
          <w:szCs w:val="20"/>
        </w:rPr>
        <w:t xml:space="preserve">a </w:t>
      </w:r>
      <w:r w:rsidR="003950A0" w:rsidRPr="00E05C13">
        <w:rPr>
          <w:rFonts w:asciiTheme="minorHAnsi" w:hAnsiTheme="minorHAnsi"/>
          <w:sz w:val="20"/>
          <w:szCs w:val="20"/>
        </w:rPr>
        <w:t>dam breach</w:t>
      </w:r>
      <w:r w:rsidR="00BF58BC">
        <w:rPr>
          <w:rFonts w:asciiTheme="minorHAnsi" w:hAnsiTheme="minorHAnsi"/>
          <w:sz w:val="20"/>
          <w:szCs w:val="20"/>
        </w:rPr>
        <w:t xml:space="preserve"> analysis</w:t>
      </w:r>
      <w:r w:rsidR="003950A0" w:rsidRPr="00E05C13">
        <w:rPr>
          <w:rFonts w:asciiTheme="minorHAnsi" w:hAnsiTheme="minorHAnsi"/>
          <w:sz w:val="20"/>
          <w:szCs w:val="20"/>
        </w:rPr>
        <w:t xml:space="preserve"> is required.  </w:t>
      </w:r>
    </w:p>
    <w:p w:rsidR="00F457B4" w:rsidRPr="00E05C13" w:rsidRDefault="00F457B4"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F457B4" w:rsidRPr="00E05C13" w:rsidRDefault="00F457B4"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Development upstream of a</w:t>
      </w:r>
      <w:r w:rsidR="00BF58BC">
        <w:rPr>
          <w:rFonts w:asciiTheme="minorHAnsi" w:hAnsiTheme="minorHAnsi"/>
          <w:sz w:val="20"/>
          <w:szCs w:val="20"/>
        </w:rPr>
        <w:t>ny existing</w:t>
      </w:r>
      <w:r w:rsidRPr="00E05C13">
        <w:rPr>
          <w:rFonts w:asciiTheme="minorHAnsi" w:hAnsiTheme="minorHAnsi"/>
          <w:sz w:val="20"/>
          <w:szCs w:val="20"/>
        </w:rPr>
        <w:t xml:space="preserve"> lake requires pre and post developed sediment studies. </w:t>
      </w:r>
    </w:p>
    <w:p w:rsidR="005918E1" w:rsidRPr="00E05C13" w:rsidRDefault="005918E1" w:rsidP="00310C66">
      <w:pPr>
        <w:pStyle w:val="NoSpacing"/>
        <w:ind w:left="360"/>
        <w:rPr>
          <w:sz w:val="20"/>
          <w:szCs w:val="20"/>
        </w:rPr>
      </w:pPr>
    </w:p>
    <w:p w:rsidR="00BA6795" w:rsidRPr="00E05C13" w:rsidRDefault="00BA6795"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Show topographic information for the existing and proposed grades </w:t>
      </w:r>
      <w:r w:rsidR="00BF58BC">
        <w:rPr>
          <w:rFonts w:asciiTheme="minorHAnsi" w:hAnsiTheme="minorHAnsi"/>
          <w:sz w:val="20"/>
          <w:szCs w:val="20"/>
        </w:rPr>
        <w:t>at 2 foot</w:t>
      </w:r>
      <w:r w:rsidR="005044E9" w:rsidRPr="00E05C13">
        <w:rPr>
          <w:rFonts w:asciiTheme="minorHAnsi" w:hAnsiTheme="minorHAnsi"/>
          <w:sz w:val="20"/>
          <w:szCs w:val="20"/>
        </w:rPr>
        <w:t xml:space="preserve"> contour intervals on the </w:t>
      </w:r>
      <w:r w:rsidRPr="00E05C13">
        <w:rPr>
          <w:rFonts w:asciiTheme="minorHAnsi" w:hAnsiTheme="minorHAnsi"/>
          <w:sz w:val="20"/>
          <w:szCs w:val="20"/>
        </w:rPr>
        <w:t>grading and drainage plan.</w:t>
      </w:r>
    </w:p>
    <w:p w:rsidR="00BA6795" w:rsidRPr="00E05C13" w:rsidRDefault="00BA6795"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BA6795" w:rsidRPr="00E05C13" w:rsidRDefault="00BA6795"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The existing topographic information must be based on NAVD 88.</w:t>
      </w:r>
    </w:p>
    <w:p w:rsidR="00BA6795" w:rsidRPr="00E05C13" w:rsidRDefault="00BA6795"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C57DB0" w:rsidRPr="00E05C13" w:rsidRDefault="00C57DB0"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Review </w:t>
      </w:r>
      <w:r w:rsidR="00BE266E" w:rsidRPr="00E05C13">
        <w:rPr>
          <w:rFonts w:asciiTheme="minorHAnsi" w:hAnsiTheme="minorHAnsi"/>
          <w:sz w:val="20"/>
          <w:szCs w:val="20"/>
        </w:rPr>
        <w:t xml:space="preserve">and address </w:t>
      </w:r>
      <w:r w:rsidRPr="00E05C13">
        <w:rPr>
          <w:rFonts w:asciiTheme="minorHAnsi" w:hAnsiTheme="minorHAnsi"/>
          <w:sz w:val="20"/>
          <w:szCs w:val="20"/>
        </w:rPr>
        <w:t>possible bypass areas at entrance and along perimeter of project.</w:t>
      </w:r>
    </w:p>
    <w:p w:rsidR="00C57DB0" w:rsidRPr="00E05C13" w:rsidRDefault="00C57DB0" w:rsidP="00310C66">
      <w:pPr>
        <w:pStyle w:val="ListParagraph"/>
        <w:ind w:left="1080"/>
        <w:rPr>
          <w:rFonts w:asciiTheme="minorHAnsi" w:hAnsiTheme="minorHAnsi"/>
          <w:sz w:val="20"/>
          <w:szCs w:val="20"/>
        </w:rPr>
      </w:pPr>
    </w:p>
    <w:p w:rsidR="00737077" w:rsidRPr="00E05C13" w:rsidRDefault="00737077"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Drainage easements are required where concentrated drainage discharge crosses property lines.</w:t>
      </w:r>
    </w:p>
    <w:p w:rsidR="00737077" w:rsidRPr="00E05C13" w:rsidRDefault="00737077" w:rsidP="00310C66">
      <w:pPr>
        <w:pStyle w:val="ListParagraph"/>
        <w:ind w:left="1080"/>
        <w:rPr>
          <w:rFonts w:asciiTheme="minorHAnsi" w:hAnsiTheme="minorHAnsi"/>
          <w:sz w:val="20"/>
          <w:szCs w:val="20"/>
        </w:rPr>
      </w:pPr>
    </w:p>
    <w:p w:rsidR="00737077" w:rsidRPr="00E05C13" w:rsidRDefault="00737077"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Driveway culverts shall be sized for subdivisions where applicable, and placed on the plat also. </w:t>
      </w:r>
    </w:p>
    <w:p w:rsidR="00737077" w:rsidRPr="00E05C13" w:rsidRDefault="00737077" w:rsidP="00310C66">
      <w:pPr>
        <w:pStyle w:val="ListParagraph"/>
        <w:ind w:left="1080"/>
        <w:rPr>
          <w:rFonts w:asciiTheme="minorHAnsi" w:hAnsiTheme="minorHAnsi"/>
          <w:sz w:val="20"/>
          <w:szCs w:val="20"/>
        </w:rPr>
      </w:pPr>
    </w:p>
    <w:p w:rsidR="00375E5C" w:rsidRPr="00E05C13" w:rsidRDefault="00375E5C"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Dumpster drains must be tied to the sewer </w:t>
      </w:r>
      <w:r w:rsidR="00BF58BC">
        <w:rPr>
          <w:rFonts w:asciiTheme="minorHAnsi" w:hAnsiTheme="minorHAnsi"/>
          <w:sz w:val="20"/>
          <w:szCs w:val="20"/>
        </w:rPr>
        <w:t xml:space="preserve">system </w:t>
      </w:r>
      <w:r w:rsidRPr="00E05C13">
        <w:rPr>
          <w:rFonts w:asciiTheme="minorHAnsi" w:hAnsiTheme="minorHAnsi"/>
          <w:sz w:val="20"/>
          <w:szCs w:val="20"/>
        </w:rPr>
        <w:t>or septic system</w:t>
      </w:r>
      <w:r w:rsidR="00BF58BC">
        <w:rPr>
          <w:rFonts w:asciiTheme="minorHAnsi" w:hAnsiTheme="minorHAnsi"/>
          <w:sz w:val="20"/>
          <w:szCs w:val="20"/>
        </w:rPr>
        <w:t>.</w:t>
      </w:r>
    </w:p>
    <w:p w:rsidR="001F28A5" w:rsidRPr="00E05C13" w:rsidRDefault="001F28A5" w:rsidP="00310C66">
      <w:pPr>
        <w:pStyle w:val="ListParagraph"/>
        <w:ind w:left="1080"/>
        <w:rPr>
          <w:rFonts w:asciiTheme="minorHAnsi" w:hAnsiTheme="minorHAnsi"/>
          <w:sz w:val="20"/>
          <w:szCs w:val="20"/>
        </w:rPr>
      </w:pPr>
    </w:p>
    <w:p w:rsidR="00546F1E" w:rsidRPr="00E05C13" w:rsidRDefault="00546F1E"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A hooded grate </w:t>
      </w:r>
      <w:r w:rsidR="00375E5C" w:rsidRPr="00E05C13">
        <w:rPr>
          <w:rFonts w:asciiTheme="minorHAnsi" w:hAnsiTheme="minorHAnsi"/>
          <w:sz w:val="20"/>
          <w:szCs w:val="20"/>
        </w:rPr>
        <w:t>must</w:t>
      </w:r>
      <w:r w:rsidRPr="00E05C13">
        <w:rPr>
          <w:rFonts w:asciiTheme="minorHAnsi" w:hAnsiTheme="minorHAnsi"/>
          <w:sz w:val="20"/>
          <w:szCs w:val="20"/>
        </w:rPr>
        <w:t xml:space="preserve"> be used in intersection radius.</w:t>
      </w:r>
    </w:p>
    <w:p w:rsidR="00BA6795" w:rsidRPr="00E05C13" w:rsidRDefault="00BA6795" w:rsidP="00310C66">
      <w:pPr>
        <w:pStyle w:val="NoSpacing"/>
        <w:ind w:left="360"/>
        <w:rPr>
          <w:sz w:val="20"/>
          <w:szCs w:val="20"/>
        </w:rPr>
      </w:pPr>
    </w:p>
    <w:p w:rsidR="004D11D3" w:rsidRPr="00E05C13" w:rsidRDefault="00262217" w:rsidP="00310C66">
      <w:pPr>
        <w:pStyle w:val="ListParagraph"/>
        <w:numPr>
          <w:ilvl w:val="0"/>
          <w:numId w:val="16"/>
        </w:numPr>
        <w:ind w:left="720"/>
        <w:jc w:val="both"/>
        <w:rPr>
          <w:rFonts w:asciiTheme="minorHAnsi" w:hAnsiTheme="minorHAnsi"/>
          <w:sz w:val="20"/>
          <w:szCs w:val="20"/>
        </w:rPr>
      </w:pPr>
      <w:r w:rsidRPr="00E05C13">
        <w:rPr>
          <w:rFonts w:asciiTheme="minorHAnsi" w:hAnsiTheme="minorHAnsi"/>
          <w:sz w:val="20"/>
          <w:szCs w:val="20"/>
        </w:rPr>
        <w:t xml:space="preserve">Show the location, size and material types for all drainage structures on the grading plans.  </w:t>
      </w:r>
      <w:r w:rsidR="004D11D3" w:rsidRPr="00E05C13">
        <w:rPr>
          <w:rFonts w:asciiTheme="minorHAnsi" w:hAnsiTheme="minorHAnsi"/>
          <w:sz w:val="20"/>
          <w:szCs w:val="20"/>
        </w:rPr>
        <w:t>Include the applicable GDOT</w:t>
      </w:r>
      <w:r w:rsidR="00BF58BC">
        <w:rPr>
          <w:rFonts w:asciiTheme="minorHAnsi" w:hAnsiTheme="minorHAnsi"/>
          <w:sz w:val="20"/>
          <w:szCs w:val="20"/>
        </w:rPr>
        <w:t xml:space="preserve"> detail</w:t>
      </w:r>
      <w:r w:rsidR="004D11D3" w:rsidRPr="00E05C13">
        <w:rPr>
          <w:rFonts w:asciiTheme="minorHAnsi" w:hAnsiTheme="minorHAnsi"/>
          <w:sz w:val="20"/>
          <w:szCs w:val="20"/>
        </w:rPr>
        <w:t xml:space="preserve"> number.  </w:t>
      </w:r>
    </w:p>
    <w:p w:rsidR="00BA6795" w:rsidRPr="00E05C13" w:rsidRDefault="00BA6795" w:rsidP="00310C66">
      <w:pPr>
        <w:pStyle w:val="NoSpacing"/>
        <w:ind w:left="360"/>
        <w:rPr>
          <w:sz w:val="20"/>
          <w:szCs w:val="20"/>
        </w:rPr>
      </w:pPr>
    </w:p>
    <w:p w:rsidR="002405EE" w:rsidRPr="00E05C13" w:rsidRDefault="002405EE"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Provide a downstream cross-section for the proposed channel(s), and also where there is a proposed change in width/depth.  Show the 25 year HGL in the ditch and provide a minimum 20% freeboard.  Include all applicable calculations (drainage area, Manning’s “n” value, etc). </w:t>
      </w:r>
    </w:p>
    <w:p w:rsidR="00BA6795" w:rsidRDefault="00BA6795" w:rsidP="00310C66">
      <w:pPr>
        <w:pStyle w:val="NoSpacing"/>
        <w:ind w:left="360"/>
        <w:rPr>
          <w:sz w:val="20"/>
          <w:szCs w:val="20"/>
        </w:rPr>
      </w:pPr>
    </w:p>
    <w:p w:rsidR="00BF58BC" w:rsidRDefault="00BF58BC" w:rsidP="00310C66">
      <w:pPr>
        <w:pStyle w:val="NoSpacing"/>
        <w:ind w:left="360"/>
        <w:rPr>
          <w:sz w:val="20"/>
          <w:szCs w:val="20"/>
        </w:rPr>
      </w:pPr>
    </w:p>
    <w:p w:rsidR="00BF58BC" w:rsidRDefault="00BF58BC" w:rsidP="00310C66">
      <w:pPr>
        <w:pStyle w:val="NoSpacing"/>
        <w:ind w:left="360"/>
        <w:rPr>
          <w:sz w:val="20"/>
          <w:szCs w:val="20"/>
        </w:rPr>
      </w:pPr>
    </w:p>
    <w:p w:rsidR="00BA6795" w:rsidRPr="00E05C13" w:rsidRDefault="00BA6795"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Show the grading for the proposed</w:t>
      </w:r>
      <w:r w:rsidR="007A5F80" w:rsidRPr="00E05C13">
        <w:rPr>
          <w:rFonts w:asciiTheme="minorHAnsi" w:hAnsiTheme="minorHAnsi"/>
          <w:sz w:val="20"/>
          <w:szCs w:val="20"/>
        </w:rPr>
        <w:t xml:space="preserve"> swale(s)</w:t>
      </w:r>
      <w:r w:rsidRPr="00E05C13">
        <w:rPr>
          <w:rFonts w:asciiTheme="minorHAnsi" w:hAnsiTheme="minorHAnsi"/>
          <w:sz w:val="20"/>
          <w:szCs w:val="20"/>
        </w:rPr>
        <w:t xml:space="preserve"> on the grading and drainage plan.  The grading must conform to the profile(s) and section(s).</w:t>
      </w:r>
    </w:p>
    <w:p w:rsidR="00BA6795" w:rsidRPr="00E05C13" w:rsidRDefault="00BA6795"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BA6795" w:rsidRPr="00E05C13" w:rsidRDefault="00BA6795"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The maximum velocity for unlined ditches is 5 FPS.</w:t>
      </w:r>
    </w:p>
    <w:p w:rsidR="00BA6795" w:rsidRPr="00E05C13" w:rsidRDefault="00BA6795"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8E3D0C" w:rsidRPr="00E05C13" w:rsidRDefault="006507F0" w:rsidP="00310C66">
      <w:pPr>
        <w:pStyle w:val="ListParagraph"/>
        <w:numPr>
          <w:ilvl w:val="0"/>
          <w:numId w:val="16"/>
        </w:numPr>
        <w:ind w:left="720"/>
        <w:jc w:val="both"/>
        <w:rPr>
          <w:rFonts w:asciiTheme="minorHAnsi" w:hAnsiTheme="minorHAnsi"/>
          <w:sz w:val="20"/>
          <w:szCs w:val="20"/>
        </w:rPr>
      </w:pPr>
      <w:r w:rsidRPr="00E05C13">
        <w:rPr>
          <w:rFonts w:asciiTheme="minorHAnsi" w:hAnsiTheme="minorHAnsi"/>
          <w:sz w:val="20"/>
          <w:szCs w:val="20"/>
        </w:rPr>
        <w:t xml:space="preserve">Per the </w:t>
      </w:r>
      <w:r w:rsidRPr="00E05C13">
        <w:rPr>
          <w:rFonts w:asciiTheme="minorHAnsi" w:hAnsiTheme="minorHAnsi"/>
          <w:i/>
          <w:sz w:val="20"/>
          <w:szCs w:val="20"/>
        </w:rPr>
        <w:t xml:space="preserve">Manual for Erosion and Sediment Control </w:t>
      </w:r>
      <w:r w:rsidR="00BF58BC">
        <w:rPr>
          <w:rFonts w:asciiTheme="minorHAnsi" w:hAnsiTheme="minorHAnsi"/>
          <w:i/>
          <w:sz w:val="20"/>
          <w:szCs w:val="20"/>
        </w:rPr>
        <w:t>in</w:t>
      </w:r>
      <w:r w:rsidRPr="00E05C13">
        <w:rPr>
          <w:rFonts w:asciiTheme="minorHAnsi" w:hAnsiTheme="minorHAnsi"/>
          <w:i/>
          <w:sz w:val="20"/>
          <w:szCs w:val="20"/>
        </w:rPr>
        <w:t xml:space="preserve"> Georgia – Sixth Edition</w:t>
      </w:r>
      <w:r w:rsidR="00BF58BC">
        <w:rPr>
          <w:rFonts w:asciiTheme="minorHAnsi" w:hAnsiTheme="minorHAnsi"/>
          <w:i/>
          <w:sz w:val="20"/>
          <w:szCs w:val="20"/>
        </w:rPr>
        <w:t xml:space="preserve">, </w:t>
      </w:r>
      <w:r w:rsidRPr="00E05C13">
        <w:rPr>
          <w:rFonts w:asciiTheme="minorHAnsi" w:hAnsiTheme="minorHAnsi"/>
          <w:sz w:val="20"/>
          <w:szCs w:val="20"/>
        </w:rPr>
        <w:t xml:space="preserve"> Category 1 channels (0-5 ft/sec*) </w:t>
      </w:r>
      <w:r w:rsidR="00BF58BC">
        <w:rPr>
          <w:rFonts w:asciiTheme="minorHAnsi" w:hAnsiTheme="minorHAnsi"/>
          <w:sz w:val="20"/>
          <w:szCs w:val="20"/>
        </w:rPr>
        <w:t>-</w:t>
      </w:r>
      <w:r w:rsidRPr="00E05C13">
        <w:rPr>
          <w:rFonts w:asciiTheme="minorHAnsi" w:hAnsiTheme="minorHAnsi"/>
          <w:sz w:val="20"/>
          <w:szCs w:val="20"/>
        </w:rPr>
        <w:t xml:space="preserve"> vegetated lining may be used to stabilize channels with a velocity of 0 – 5 ft/s, </w:t>
      </w:r>
      <w:r w:rsidRPr="00E05C13">
        <w:rPr>
          <w:rFonts w:asciiTheme="minorHAnsi" w:hAnsiTheme="minorHAnsi"/>
          <w:b/>
          <w:sz w:val="20"/>
          <w:szCs w:val="20"/>
        </w:rPr>
        <w:t xml:space="preserve">temporary erosion control blankets or sod </w:t>
      </w:r>
      <w:r w:rsidRPr="00E05C13">
        <w:rPr>
          <w:rFonts w:asciiTheme="minorHAnsi" w:hAnsiTheme="minorHAnsi"/>
          <w:sz w:val="20"/>
          <w:szCs w:val="20"/>
        </w:rPr>
        <w:t>shall be used on all channels and concentrated flow areas to aid in the establishment of the vegetated lining. Refer to specifications Ds3 - Disturbed Area Stabilization (</w:t>
      </w:r>
      <w:r w:rsidR="00BF58BC">
        <w:rPr>
          <w:rFonts w:asciiTheme="minorHAnsi" w:hAnsiTheme="minorHAnsi"/>
          <w:sz w:val="20"/>
          <w:szCs w:val="20"/>
        </w:rPr>
        <w:t>w</w:t>
      </w:r>
      <w:r w:rsidRPr="00E05C13">
        <w:rPr>
          <w:rFonts w:asciiTheme="minorHAnsi" w:hAnsiTheme="minorHAnsi"/>
          <w:sz w:val="20"/>
          <w:szCs w:val="20"/>
        </w:rPr>
        <w:t xml:space="preserve">ith </w:t>
      </w:r>
      <w:r w:rsidR="00BF58BC">
        <w:rPr>
          <w:rFonts w:asciiTheme="minorHAnsi" w:hAnsiTheme="minorHAnsi"/>
          <w:sz w:val="20"/>
          <w:szCs w:val="20"/>
        </w:rPr>
        <w:t>p</w:t>
      </w:r>
      <w:r w:rsidRPr="00E05C13">
        <w:rPr>
          <w:rFonts w:asciiTheme="minorHAnsi" w:hAnsiTheme="minorHAnsi"/>
          <w:sz w:val="20"/>
          <w:szCs w:val="20"/>
        </w:rPr>
        <w:t xml:space="preserve">ermanent </w:t>
      </w:r>
      <w:r w:rsidR="00BF58BC">
        <w:rPr>
          <w:rFonts w:asciiTheme="minorHAnsi" w:hAnsiTheme="minorHAnsi"/>
          <w:sz w:val="20"/>
          <w:szCs w:val="20"/>
        </w:rPr>
        <w:t>v</w:t>
      </w:r>
      <w:r w:rsidRPr="00E05C13">
        <w:rPr>
          <w:rFonts w:asciiTheme="minorHAnsi" w:hAnsiTheme="minorHAnsi"/>
          <w:sz w:val="20"/>
          <w:szCs w:val="20"/>
        </w:rPr>
        <w:t>egetation), Ds4 – Disturbed Area Stabilization (</w:t>
      </w:r>
      <w:r w:rsidR="00BF58BC">
        <w:rPr>
          <w:rFonts w:asciiTheme="minorHAnsi" w:hAnsiTheme="minorHAnsi"/>
          <w:sz w:val="20"/>
          <w:szCs w:val="20"/>
        </w:rPr>
        <w:t>w</w:t>
      </w:r>
      <w:r w:rsidRPr="00E05C13">
        <w:rPr>
          <w:rFonts w:asciiTheme="minorHAnsi" w:hAnsiTheme="minorHAnsi"/>
          <w:sz w:val="20"/>
          <w:szCs w:val="20"/>
        </w:rPr>
        <w:t xml:space="preserve">ith </w:t>
      </w:r>
      <w:r w:rsidR="00BF58BC">
        <w:rPr>
          <w:rFonts w:asciiTheme="minorHAnsi" w:hAnsiTheme="minorHAnsi"/>
          <w:sz w:val="20"/>
          <w:szCs w:val="20"/>
        </w:rPr>
        <w:t>s</w:t>
      </w:r>
      <w:r w:rsidRPr="00E05C13">
        <w:rPr>
          <w:rFonts w:asciiTheme="minorHAnsi" w:hAnsiTheme="minorHAnsi"/>
          <w:sz w:val="20"/>
          <w:szCs w:val="20"/>
        </w:rPr>
        <w:t xml:space="preserve">odding).  </w:t>
      </w:r>
      <w:r w:rsidR="00BF58BC">
        <w:rPr>
          <w:rFonts w:asciiTheme="minorHAnsi" w:hAnsiTheme="minorHAnsi"/>
          <w:sz w:val="20"/>
          <w:szCs w:val="20"/>
        </w:rPr>
        <w:t>Specify</w:t>
      </w:r>
      <w:r w:rsidRPr="00E05C13">
        <w:rPr>
          <w:rFonts w:asciiTheme="minorHAnsi" w:hAnsiTheme="minorHAnsi"/>
          <w:sz w:val="20"/>
          <w:szCs w:val="20"/>
        </w:rPr>
        <w:t xml:space="preserve"> what will be us</w:t>
      </w:r>
      <w:r w:rsidR="00BF58BC">
        <w:rPr>
          <w:rFonts w:asciiTheme="minorHAnsi" w:hAnsiTheme="minorHAnsi"/>
          <w:sz w:val="20"/>
          <w:szCs w:val="20"/>
        </w:rPr>
        <w:t>ed</w:t>
      </w:r>
      <w:r w:rsidRPr="00E05C13">
        <w:rPr>
          <w:rFonts w:asciiTheme="minorHAnsi" w:hAnsiTheme="minorHAnsi"/>
          <w:sz w:val="20"/>
          <w:szCs w:val="20"/>
        </w:rPr>
        <w:t xml:space="preserve"> on the plans.  </w:t>
      </w:r>
    </w:p>
    <w:p w:rsidR="008E3D0C" w:rsidRPr="00E05C13" w:rsidRDefault="008E3D0C" w:rsidP="00310C66">
      <w:pPr>
        <w:pStyle w:val="ListParagraph"/>
        <w:ind w:left="1080"/>
        <w:rPr>
          <w:rFonts w:asciiTheme="minorHAnsi" w:hAnsiTheme="minorHAnsi"/>
          <w:sz w:val="20"/>
          <w:szCs w:val="20"/>
        </w:rPr>
      </w:pPr>
    </w:p>
    <w:p w:rsidR="008E3D0C" w:rsidRPr="00E05C13" w:rsidRDefault="008E3D0C" w:rsidP="00310C66">
      <w:pPr>
        <w:pStyle w:val="ListParagraph"/>
        <w:numPr>
          <w:ilvl w:val="0"/>
          <w:numId w:val="16"/>
        </w:numPr>
        <w:ind w:left="720"/>
        <w:rPr>
          <w:rFonts w:asciiTheme="minorHAnsi" w:hAnsiTheme="minorHAnsi"/>
          <w:sz w:val="20"/>
          <w:szCs w:val="20"/>
        </w:rPr>
      </w:pPr>
      <w:r w:rsidRPr="00E05C13">
        <w:rPr>
          <w:rFonts w:asciiTheme="minorHAnsi" w:hAnsiTheme="minorHAnsi"/>
          <w:sz w:val="20"/>
          <w:szCs w:val="20"/>
        </w:rPr>
        <w:t xml:space="preserve">Show all rip-rap aprons to scale on the grading and drainage plans.  </w:t>
      </w:r>
    </w:p>
    <w:p w:rsidR="008E3D0C" w:rsidRPr="00E05C13" w:rsidRDefault="008E3D0C" w:rsidP="00310C66">
      <w:pPr>
        <w:pStyle w:val="NoSpacing"/>
        <w:ind w:left="360"/>
        <w:rPr>
          <w:sz w:val="20"/>
          <w:szCs w:val="20"/>
        </w:rPr>
      </w:pPr>
    </w:p>
    <w:p w:rsidR="00BA6795" w:rsidRPr="00E05C13" w:rsidRDefault="00BA6795"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All headwalls discharging at or</w:t>
      </w:r>
      <w:r w:rsidR="00212383" w:rsidRPr="00E05C13">
        <w:rPr>
          <w:rFonts w:asciiTheme="minorHAnsi" w:hAnsiTheme="minorHAnsi"/>
          <w:sz w:val="20"/>
          <w:szCs w:val="20"/>
        </w:rPr>
        <w:t xml:space="preserve"> over 5 FPS must have energy dissipaters.  GDOT 1125, precast or retrofitted are options.  Precast or retrofitted </w:t>
      </w:r>
      <w:r w:rsidR="00BF58BC">
        <w:rPr>
          <w:rFonts w:asciiTheme="minorHAnsi" w:hAnsiTheme="minorHAnsi"/>
          <w:sz w:val="20"/>
          <w:szCs w:val="20"/>
        </w:rPr>
        <w:t xml:space="preserve">headwalls </w:t>
      </w:r>
      <w:r w:rsidR="00212383" w:rsidRPr="00E05C13">
        <w:rPr>
          <w:rFonts w:asciiTheme="minorHAnsi" w:hAnsiTheme="minorHAnsi"/>
          <w:sz w:val="20"/>
          <w:szCs w:val="20"/>
        </w:rPr>
        <w:t>must meet GDOT minimum standards. Provide the appropriate detail</w:t>
      </w:r>
      <w:r w:rsidR="002D58F5" w:rsidRPr="00E05C13">
        <w:rPr>
          <w:rFonts w:asciiTheme="minorHAnsi" w:hAnsiTheme="minorHAnsi"/>
          <w:sz w:val="20"/>
          <w:szCs w:val="20"/>
        </w:rPr>
        <w:t xml:space="preserve"> and </w:t>
      </w:r>
      <w:r w:rsidR="00BF58BC">
        <w:rPr>
          <w:rFonts w:asciiTheme="minorHAnsi" w:hAnsiTheme="minorHAnsi"/>
          <w:sz w:val="20"/>
          <w:szCs w:val="20"/>
        </w:rPr>
        <w:t xml:space="preserve">label </w:t>
      </w:r>
      <w:r w:rsidR="002D58F5" w:rsidRPr="00E05C13">
        <w:rPr>
          <w:rFonts w:asciiTheme="minorHAnsi" w:hAnsiTheme="minorHAnsi"/>
          <w:sz w:val="20"/>
          <w:szCs w:val="20"/>
        </w:rPr>
        <w:t>headwalls clearly in plan view</w:t>
      </w:r>
      <w:r w:rsidR="00212383" w:rsidRPr="00E05C13">
        <w:rPr>
          <w:rFonts w:asciiTheme="minorHAnsi" w:hAnsiTheme="minorHAnsi"/>
          <w:sz w:val="20"/>
          <w:szCs w:val="20"/>
        </w:rPr>
        <w:t xml:space="preserve">.  </w:t>
      </w:r>
    </w:p>
    <w:p w:rsidR="00BA6795" w:rsidRPr="00E05C13" w:rsidRDefault="00BA6795" w:rsidP="00310C66">
      <w:pPr>
        <w:pStyle w:val="NoSpacing"/>
        <w:ind w:left="360"/>
        <w:rPr>
          <w:sz w:val="20"/>
          <w:szCs w:val="20"/>
        </w:rPr>
      </w:pPr>
    </w:p>
    <w:p w:rsidR="00C202A6" w:rsidRPr="00E05C13" w:rsidRDefault="00C202A6"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Provide all applicable GDOT details (1030D1,2,3 ,1030</w:t>
      </w:r>
      <w:r w:rsidR="00F00E61" w:rsidRPr="00E05C13">
        <w:rPr>
          <w:rFonts w:asciiTheme="minorHAnsi" w:hAnsiTheme="minorHAnsi"/>
          <w:sz w:val="20"/>
          <w:szCs w:val="20"/>
        </w:rPr>
        <w:t>P, 1033</w:t>
      </w:r>
      <w:r w:rsidRPr="00E05C13">
        <w:rPr>
          <w:rFonts w:asciiTheme="minorHAnsi" w:hAnsiTheme="minorHAnsi"/>
          <w:sz w:val="20"/>
          <w:szCs w:val="20"/>
        </w:rPr>
        <w:t xml:space="preserve">, 1125, 100, 1122, 1011, etc).  </w:t>
      </w:r>
    </w:p>
    <w:p w:rsidR="00BA6795" w:rsidRPr="00E05C13" w:rsidRDefault="00BA6795" w:rsidP="00310C66">
      <w:pPr>
        <w:pStyle w:val="NoSpacing"/>
        <w:ind w:left="360"/>
        <w:rPr>
          <w:sz w:val="20"/>
          <w:szCs w:val="20"/>
        </w:rPr>
      </w:pPr>
    </w:p>
    <w:p w:rsidR="0026204F" w:rsidRPr="00E05C13" w:rsidRDefault="0026204F"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Review the 90 degree rule.  If less than 90</w:t>
      </w:r>
      <w:r w:rsidR="00BF58BC">
        <w:rPr>
          <w:rFonts w:asciiTheme="minorHAnsi" w:hAnsiTheme="minorHAnsi"/>
          <w:sz w:val="20"/>
          <w:szCs w:val="20"/>
        </w:rPr>
        <w:t xml:space="preserve"> degrees</w:t>
      </w:r>
      <w:r w:rsidRPr="00E05C13">
        <w:rPr>
          <w:rFonts w:asciiTheme="minorHAnsi" w:hAnsiTheme="minorHAnsi"/>
          <w:sz w:val="20"/>
          <w:szCs w:val="20"/>
        </w:rPr>
        <w:t xml:space="preserve">, the invert of the upstream pipe must match the top of the downstream pipe.  </w:t>
      </w:r>
    </w:p>
    <w:p w:rsidR="0026204F" w:rsidRPr="00E05C13" w:rsidRDefault="0026204F" w:rsidP="00310C66">
      <w:pPr>
        <w:pStyle w:val="ListParagraph"/>
        <w:ind w:left="1080"/>
        <w:rPr>
          <w:rFonts w:asciiTheme="minorHAnsi" w:hAnsiTheme="minorHAnsi"/>
          <w:sz w:val="20"/>
          <w:szCs w:val="20"/>
        </w:rPr>
      </w:pPr>
    </w:p>
    <w:p w:rsidR="00382EDC" w:rsidRPr="00E05C13" w:rsidRDefault="00BA6795"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Grate inlets are not recommended for unpaved areas. Provide a pedestal top inlet</w:t>
      </w:r>
      <w:r w:rsidR="002A0C10" w:rsidRPr="00E05C13">
        <w:rPr>
          <w:rFonts w:asciiTheme="minorHAnsi" w:hAnsiTheme="minorHAnsi"/>
          <w:sz w:val="20"/>
          <w:szCs w:val="20"/>
        </w:rPr>
        <w:t>, GDOT 9031S,</w:t>
      </w:r>
      <w:r w:rsidRPr="00E05C13">
        <w:rPr>
          <w:rFonts w:asciiTheme="minorHAnsi" w:hAnsiTheme="minorHAnsi"/>
          <w:sz w:val="20"/>
          <w:szCs w:val="20"/>
        </w:rPr>
        <w:t xml:space="preserve"> or a receiving headwall. </w:t>
      </w:r>
    </w:p>
    <w:p w:rsidR="00382EDC" w:rsidRPr="00E05C13" w:rsidRDefault="00382EDC" w:rsidP="00310C66">
      <w:pPr>
        <w:pStyle w:val="NoSpacing"/>
        <w:ind w:left="360"/>
        <w:rPr>
          <w:rFonts w:cs="Times New Roman"/>
          <w:sz w:val="20"/>
          <w:szCs w:val="20"/>
        </w:rPr>
      </w:pPr>
    </w:p>
    <w:p w:rsidR="00713EF0" w:rsidRPr="00E05C13" w:rsidRDefault="00D77309"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Provi</w:t>
      </w:r>
      <w:r w:rsidR="00713EF0" w:rsidRPr="00E05C13">
        <w:rPr>
          <w:rFonts w:asciiTheme="minorHAnsi" w:hAnsiTheme="minorHAnsi"/>
          <w:sz w:val="20"/>
          <w:szCs w:val="20"/>
        </w:rPr>
        <w:t xml:space="preserve">de gutter spread calculations.  Per </w:t>
      </w:r>
      <w:r w:rsidR="00355105" w:rsidRPr="00E05C13">
        <w:rPr>
          <w:rFonts w:asciiTheme="minorHAnsi" w:hAnsiTheme="minorHAnsi"/>
          <w:sz w:val="20"/>
          <w:szCs w:val="20"/>
        </w:rPr>
        <w:t xml:space="preserve">the GDOT Drainage Manual </w:t>
      </w:r>
      <w:r w:rsidR="00713EF0" w:rsidRPr="00E05C13">
        <w:rPr>
          <w:rFonts w:asciiTheme="minorHAnsi" w:hAnsiTheme="minorHAnsi"/>
          <w:sz w:val="20"/>
          <w:szCs w:val="20"/>
        </w:rPr>
        <w:t xml:space="preserve">catch basins shall be spaced so that the spread in the street for the </w:t>
      </w:r>
      <w:r w:rsidR="00355105" w:rsidRPr="00E05C13">
        <w:rPr>
          <w:rFonts w:asciiTheme="minorHAnsi" w:hAnsiTheme="minorHAnsi"/>
          <w:sz w:val="20"/>
          <w:szCs w:val="20"/>
        </w:rPr>
        <w:t>10</w:t>
      </w:r>
      <w:r w:rsidR="00713EF0" w:rsidRPr="00E05C13">
        <w:rPr>
          <w:rFonts w:asciiTheme="minorHAnsi" w:hAnsiTheme="minorHAnsi"/>
          <w:sz w:val="20"/>
          <w:szCs w:val="20"/>
        </w:rPr>
        <w:t>-year design flow shall not exceed 8 feet</w:t>
      </w:r>
      <w:r w:rsidR="00355105" w:rsidRPr="00E05C13">
        <w:rPr>
          <w:rFonts w:asciiTheme="minorHAnsi" w:hAnsiTheme="minorHAnsi"/>
          <w:sz w:val="20"/>
          <w:szCs w:val="20"/>
        </w:rPr>
        <w:t>.</w:t>
      </w:r>
    </w:p>
    <w:p w:rsidR="00382EDC" w:rsidRPr="00E05C13" w:rsidRDefault="00382EDC" w:rsidP="00310C66">
      <w:pPr>
        <w:pStyle w:val="NoSpacing"/>
        <w:ind w:left="360"/>
        <w:rPr>
          <w:sz w:val="20"/>
          <w:szCs w:val="20"/>
        </w:rPr>
      </w:pPr>
    </w:p>
    <w:p w:rsidR="00382EDC" w:rsidRPr="00E05C13" w:rsidRDefault="00382EDC"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Clearly delineate </w:t>
      </w:r>
      <w:r w:rsidR="00BF58BC">
        <w:rPr>
          <w:rFonts w:asciiTheme="minorHAnsi" w:hAnsiTheme="minorHAnsi"/>
          <w:sz w:val="20"/>
          <w:szCs w:val="20"/>
        </w:rPr>
        <w:t>all</w:t>
      </w:r>
      <w:r w:rsidRPr="00E05C13">
        <w:rPr>
          <w:rFonts w:asciiTheme="minorHAnsi" w:hAnsiTheme="minorHAnsi"/>
          <w:sz w:val="20"/>
          <w:szCs w:val="20"/>
        </w:rPr>
        <w:t xml:space="preserve"> drainage easements.</w:t>
      </w:r>
    </w:p>
    <w:p w:rsidR="00B9211A" w:rsidRPr="00E05C13" w:rsidRDefault="00B9211A" w:rsidP="00310C66">
      <w:pPr>
        <w:pStyle w:val="ListParagraph"/>
        <w:ind w:left="1080"/>
        <w:rPr>
          <w:rFonts w:asciiTheme="minorHAnsi" w:hAnsiTheme="minorHAnsi"/>
          <w:sz w:val="20"/>
          <w:szCs w:val="20"/>
        </w:rPr>
      </w:pPr>
    </w:p>
    <w:p w:rsidR="00B9211A" w:rsidRPr="00E05C13" w:rsidRDefault="00B9211A"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Show </w:t>
      </w:r>
      <w:r w:rsidR="00BF58BC">
        <w:rPr>
          <w:rFonts w:asciiTheme="minorHAnsi" w:hAnsiTheme="minorHAnsi"/>
          <w:sz w:val="20"/>
          <w:szCs w:val="20"/>
        </w:rPr>
        <w:t>all</w:t>
      </w:r>
      <w:r w:rsidRPr="00E05C13">
        <w:rPr>
          <w:rFonts w:asciiTheme="minorHAnsi" w:hAnsiTheme="minorHAnsi"/>
          <w:sz w:val="20"/>
          <w:szCs w:val="20"/>
        </w:rPr>
        <w:t xml:space="preserve"> stream buffers and undisturbed buffers on the grading and drainage plan.</w:t>
      </w:r>
    </w:p>
    <w:p w:rsidR="00B9211A" w:rsidRPr="00E05C13" w:rsidRDefault="00B9211A"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B9211A" w:rsidRPr="00E05C13" w:rsidRDefault="00B9211A"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Storm drain pipes 30</w:t>
      </w:r>
      <w:r w:rsidR="005076E5">
        <w:rPr>
          <w:rFonts w:asciiTheme="minorHAnsi" w:hAnsiTheme="minorHAnsi"/>
          <w:sz w:val="20"/>
          <w:szCs w:val="20"/>
        </w:rPr>
        <w:t xml:space="preserve"> inches</w:t>
      </w:r>
      <w:r w:rsidRPr="00E05C13">
        <w:rPr>
          <w:rFonts w:asciiTheme="minorHAnsi" w:hAnsiTheme="minorHAnsi"/>
          <w:sz w:val="20"/>
          <w:szCs w:val="20"/>
        </w:rPr>
        <w:t xml:space="preserve"> in diameter and smaller on the downstream </w:t>
      </w:r>
      <w:r w:rsidR="008B04F3" w:rsidRPr="00E05C13">
        <w:rPr>
          <w:rFonts w:asciiTheme="minorHAnsi" w:hAnsiTheme="minorHAnsi"/>
          <w:sz w:val="20"/>
          <w:szCs w:val="20"/>
        </w:rPr>
        <w:t xml:space="preserve">side of a roadway must extend </w:t>
      </w:r>
      <w:r w:rsidRPr="00E05C13">
        <w:rPr>
          <w:rFonts w:asciiTheme="minorHAnsi" w:hAnsiTheme="minorHAnsi"/>
          <w:sz w:val="20"/>
          <w:szCs w:val="20"/>
        </w:rPr>
        <w:t>into the rear building setback, but not more than 120 linear feet from the right-of-way.  Zoning R-40 through AG districts are exempt from this requirement.</w:t>
      </w:r>
    </w:p>
    <w:p w:rsidR="00B9211A" w:rsidRPr="00E05C13" w:rsidRDefault="00B9211A"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B9211A" w:rsidRPr="00E05C13" w:rsidRDefault="00B9211A"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The inlet and outlet ends of all storm drains for streets with spee</w:t>
      </w:r>
      <w:r w:rsidR="008B04F3" w:rsidRPr="00E05C13">
        <w:rPr>
          <w:rFonts w:asciiTheme="minorHAnsi" w:hAnsiTheme="minorHAnsi"/>
          <w:sz w:val="20"/>
          <w:szCs w:val="20"/>
        </w:rPr>
        <w:t xml:space="preserve">d limits of 35 MPH or greater, </w:t>
      </w:r>
      <w:r w:rsidRPr="00E05C13">
        <w:rPr>
          <w:rFonts w:asciiTheme="minorHAnsi" w:hAnsiTheme="minorHAnsi"/>
          <w:sz w:val="20"/>
          <w:szCs w:val="20"/>
        </w:rPr>
        <w:t xml:space="preserve">within or connected to County right-of-way, shall have concrete </w:t>
      </w:r>
      <w:r w:rsidR="00882D2E" w:rsidRPr="00E05C13">
        <w:rPr>
          <w:rFonts w:asciiTheme="minorHAnsi" w:hAnsiTheme="minorHAnsi"/>
          <w:sz w:val="20"/>
          <w:szCs w:val="20"/>
        </w:rPr>
        <w:t xml:space="preserve">or </w:t>
      </w:r>
      <w:r w:rsidR="008B04F3" w:rsidRPr="00E05C13">
        <w:rPr>
          <w:rFonts w:asciiTheme="minorHAnsi" w:hAnsiTheme="minorHAnsi"/>
          <w:sz w:val="20"/>
          <w:szCs w:val="20"/>
        </w:rPr>
        <w:t>metal flared end section</w:t>
      </w:r>
      <w:r w:rsidR="00882D2E" w:rsidRPr="00E05C13">
        <w:rPr>
          <w:rFonts w:asciiTheme="minorHAnsi" w:hAnsiTheme="minorHAnsi"/>
          <w:sz w:val="20"/>
          <w:szCs w:val="20"/>
        </w:rPr>
        <w:t>s</w:t>
      </w:r>
      <w:r w:rsidR="008B04F3" w:rsidRPr="00E05C13">
        <w:rPr>
          <w:rFonts w:asciiTheme="minorHAnsi" w:hAnsiTheme="minorHAnsi"/>
          <w:sz w:val="20"/>
          <w:szCs w:val="20"/>
        </w:rPr>
        <w:t xml:space="preserve"> </w:t>
      </w:r>
      <w:r w:rsidRPr="00E05C13">
        <w:rPr>
          <w:rFonts w:asciiTheme="minorHAnsi" w:hAnsiTheme="minorHAnsi"/>
          <w:sz w:val="20"/>
          <w:szCs w:val="20"/>
        </w:rPr>
        <w:t>with safety grates</w:t>
      </w:r>
      <w:r w:rsidR="002A66FD" w:rsidRPr="00E05C13">
        <w:rPr>
          <w:rFonts w:asciiTheme="minorHAnsi" w:hAnsiTheme="minorHAnsi"/>
          <w:sz w:val="20"/>
          <w:szCs w:val="20"/>
        </w:rPr>
        <w:t xml:space="preserve"> (GDOT 1122)</w:t>
      </w:r>
      <w:r w:rsidRPr="00E05C13">
        <w:rPr>
          <w:rFonts w:asciiTheme="minorHAnsi" w:hAnsiTheme="minorHAnsi"/>
          <w:sz w:val="20"/>
          <w:szCs w:val="20"/>
        </w:rPr>
        <w:t>, or County approved grate and frame, or r</w:t>
      </w:r>
      <w:r w:rsidR="008B04F3" w:rsidRPr="00E05C13">
        <w:rPr>
          <w:rFonts w:asciiTheme="minorHAnsi" w:hAnsiTheme="minorHAnsi"/>
          <w:sz w:val="20"/>
          <w:szCs w:val="20"/>
        </w:rPr>
        <w:t xml:space="preserve">aised pedestal top drop inlets </w:t>
      </w:r>
      <w:r w:rsidRPr="00E05C13">
        <w:rPr>
          <w:rFonts w:asciiTheme="minorHAnsi" w:hAnsiTheme="minorHAnsi"/>
          <w:sz w:val="20"/>
          <w:szCs w:val="20"/>
        </w:rPr>
        <w:t xml:space="preserve">meeting the </w:t>
      </w:r>
      <w:r w:rsidR="009501C2" w:rsidRPr="00E05C13">
        <w:rPr>
          <w:rFonts w:asciiTheme="minorHAnsi" w:hAnsiTheme="minorHAnsi"/>
          <w:sz w:val="20"/>
          <w:szCs w:val="20"/>
        </w:rPr>
        <w:t>requirements of the Georgia DOT (GDOT 9031 S)</w:t>
      </w:r>
    </w:p>
    <w:p w:rsidR="00B9211A" w:rsidRPr="00E05C13" w:rsidRDefault="00B9211A"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882D2E" w:rsidRPr="00E05C13" w:rsidRDefault="00882D2E"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Grate inlets are not acceptable </w:t>
      </w:r>
      <w:r w:rsidR="00311370" w:rsidRPr="00E05C13">
        <w:rPr>
          <w:rFonts w:asciiTheme="minorHAnsi" w:hAnsiTheme="minorHAnsi"/>
          <w:sz w:val="20"/>
          <w:szCs w:val="20"/>
        </w:rPr>
        <w:t>for unpaved</w:t>
      </w:r>
      <w:r w:rsidRPr="00E05C13">
        <w:rPr>
          <w:rFonts w:asciiTheme="minorHAnsi" w:hAnsiTheme="minorHAnsi"/>
          <w:sz w:val="20"/>
          <w:szCs w:val="20"/>
        </w:rPr>
        <w:t xml:space="preserve"> areas; provide a pedestal inlet with a detail or a GDOT 9031S</w:t>
      </w:r>
      <w:r w:rsidR="00311370" w:rsidRPr="00E05C13">
        <w:rPr>
          <w:rFonts w:asciiTheme="minorHAnsi" w:hAnsiTheme="minorHAnsi"/>
          <w:sz w:val="20"/>
          <w:szCs w:val="20"/>
        </w:rPr>
        <w:t xml:space="preserve">.  </w:t>
      </w:r>
      <w:r w:rsidR="005076E5">
        <w:rPr>
          <w:rFonts w:asciiTheme="minorHAnsi" w:hAnsiTheme="minorHAnsi"/>
          <w:sz w:val="20"/>
          <w:szCs w:val="20"/>
        </w:rPr>
        <w:t>Label</w:t>
      </w:r>
      <w:r w:rsidR="00311370" w:rsidRPr="00E05C13">
        <w:rPr>
          <w:rFonts w:asciiTheme="minorHAnsi" w:hAnsiTheme="minorHAnsi"/>
          <w:sz w:val="20"/>
          <w:szCs w:val="20"/>
        </w:rPr>
        <w:t xml:space="preserve"> in plan and profile view</w:t>
      </w:r>
      <w:r w:rsidRPr="00E05C13">
        <w:rPr>
          <w:rFonts w:asciiTheme="minorHAnsi" w:hAnsiTheme="minorHAnsi"/>
          <w:sz w:val="20"/>
          <w:szCs w:val="20"/>
        </w:rPr>
        <w:t>.</w:t>
      </w:r>
    </w:p>
    <w:p w:rsidR="00882D2E" w:rsidRPr="00E05C13" w:rsidRDefault="00882D2E" w:rsidP="00310C66">
      <w:pPr>
        <w:pStyle w:val="ListParagraph"/>
        <w:ind w:left="1080"/>
        <w:rPr>
          <w:rFonts w:asciiTheme="minorHAnsi" w:hAnsiTheme="minorHAnsi"/>
          <w:sz w:val="20"/>
          <w:szCs w:val="20"/>
        </w:rPr>
      </w:pPr>
    </w:p>
    <w:p w:rsidR="00893AA8" w:rsidRPr="00E05C13" w:rsidRDefault="00893AA8"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Cul-de-sacs on downhill street centerline grades shall have six (6) inch vertical curb and gutter along the circumference, beginning at the </w:t>
      </w:r>
      <w:r w:rsidR="005076E5">
        <w:rPr>
          <w:rFonts w:asciiTheme="minorHAnsi" w:hAnsiTheme="minorHAnsi"/>
          <w:sz w:val="20"/>
          <w:szCs w:val="20"/>
        </w:rPr>
        <w:t>25</w:t>
      </w:r>
      <w:r w:rsidRPr="00E05C13">
        <w:rPr>
          <w:rFonts w:asciiTheme="minorHAnsi" w:hAnsiTheme="minorHAnsi"/>
          <w:sz w:val="20"/>
          <w:szCs w:val="20"/>
        </w:rPr>
        <w:t xml:space="preserve"> foot transition radius and ending at the second </w:t>
      </w:r>
      <w:r w:rsidR="005076E5">
        <w:rPr>
          <w:rFonts w:asciiTheme="minorHAnsi" w:hAnsiTheme="minorHAnsi"/>
          <w:sz w:val="20"/>
          <w:szCs w:val="20"/>
        </w:rPr>
        <w:t>25</w:t>
      </w:r>
      <w:r w:rsidRPr="00E05C13">
        <w:rPr>
          <w:rFonts w:asciiTheme="minorHAnsi" w:hAnsiTheme="minorHAnsi"/>
          <w:sz w:val="20"/>
          <w:szCs w:val="20"/>
        </w:rPr>
        <w:t xml:space="preserve"> foot transition radius. A catch basin throat design or standard Georgia DOT detail shall be submitted for downhill street centerline grade cul-de-sacs.</w:t>
      </w:r>
    </w:p>
    <w:p w:rsidR="00382EDC" w:rsidRDefault="00382EDC" w:rsidP="00310C66">
      <w:pPr>
        <w:pStyle w:val="NoSpacing"/>
        <w:ind w:left="360"/>
        <w:rPr>
          <w:sz w:val="20"/>
          <w:szCs w:val="20"/>
        </w:rPr>
      </w:pPr>
    </w:p>
    <w:p w:rsidR="005076E5" w:rsidRDefault="005076E5" w:rsidP="00310C66">
      <w:pPr>
        <w:pStyle w:val="NoSpacing"/>
        <w:ind w:left="360"/>
        <w:rPr>
          <w:sz w:val="20"/>
          <w:szCs w:val="20"/>
        </w:rPr>
      </w:pPr>
    </w:p>
    <w:p w:rsidR="005076E5" w:rsidRDefault="005076E5" w:rsidP="00310C66">
      <w:pPr>
        <w:pStyle w:val="NoSpacing"/>
        <w:ind w:left="360"/>
        <w:rPr>
          <w:sz w:val="20"/>
          <w:szCs w:val="20"/>
        </w:rPr>
      </w:pPr>
    </w:p>
    <w:p w:rsidR="005076E5" w:rsidRPr="00E05C13" w:rsidRDefault="005076E5" w:rsidP="00310C66">
      <w:pPr>
        <w:pStyle w:val="NoSpacing"/>
        <w:ind w:left="360"/>
        <w:rPr>
          <w:sz w:val="20"/>
          <w:szCs w:val="20"/>
        </w:rPr>
      </w:pPr>
    </w:p>
    <w:p w:rsidR="009501C2" w:rsidRPr="00E05C13" w:rsidRDefault="009501C2"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 xml:space="preserve">All drainage pipes in a </w:t>
      </w:r>
      <w:r w:rsidR="005076E5">
        <w:rPr>
          <w:rFonts w:asciiTheme="minorHAnsi" w:hAnsiTheme="minorHAnsi"/>
          <w:sz w:val="20"/>
          <w:szCs w:val="20"/>
        </w:rPr>
        <w:t>C</w:t>
      </w:r>
      <w:r w:rsidRPr="00E05C13">
        <w:rPr>
          <w:rFonts w:asciiTheme="minorHAnsi" w:hAnsiTheme="minorHAnsi"/>
          <w:sz w:val="20"/>
          <w:szCs w:val="20"/>
        </w:rPr>
        <w:t xml:space="preserve">ounty right-of-way shall be a minimum of eighteen (18) inches in diameter. </w:t>
      </w:r>
    </w:p>
    <w:p w:rsidR="009501C2" w:rsidRPr="00E05C13" w:rsidRDefault="009501C2" w:rsidP="00310C66">
      <w:pPr>
        <w:pStyle w:val="ListParagraph"/>
        <w:ind w:left="1080"/>
        <w:rPr>
          <w:rFonts w:asciiTheme="minorHAnsi" w:hAnsiTheme="minorHAnsi"/>
          <w:sz w:val="20"/>
          <w:szCs w:val="20"/>
        </w:rPr>
      </w:pPr>
    </w:p>
    <w:p w:rsidR="00EE7C00" w:rsidRPr="00E05C13" w:rsidRDefault="00EE7C00"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Show 100 year HW and associated minimum FFE 1</w:t>
      </w:r>
      <w:r w:rsidR="005076E5">
        <w:rPr>
          <w:rFonts w:asciiTheme="minorHAnsi" w:hAnsiTheme="minorHAnsi"/>
          <w:sz w:val="20"/>
          <w:szCs w:val="20"/>
        </w:rPr>
        <w:t>.0 feet</w:t>
      </w:r>
      <w:r w:rsidRPr="00E05C13">
        <w:rPr>
          <w:rFonts w:asciiTheme="minorHAnsi" w:hAnsiTheme="minorHAnsi"/>
          <w:sz w:val="20"/>
          <w:szCs w:val="20"/>
        </w:rPr>
        <w:t xml:space="preserve"> above on all applicable inlets</w:t>
      </w:r>
      <w:r w:rsidR="00F00E61" w:rsidRPr="00E05C13">
        <w:rPr>
          <w:rFonts w:asciiTheme="minorHAnsi" w:hAnsiTheme="minorHAnsi"/>
          <w:sz w:val="20"/>
          <w:szCs w:val="20"/>
        </w:rPr>
        <w:t>.  Provide a sump grading detail if applicable</w:t>
      </w:r>
      <w:r w:rsidR="005076E5">
        <w:rPr>
          <w:rFonts w:asciiTheme="minorHAnsi" w:hAnsiTheme="minorHAnsi"/>
          <w:sz w:val="20"/>
          <w:szCs w:val="20"/>
        </w:rPr>
        <w:t>.</w:t>
      </w:r>
    </w:p>
    <w:p w:rsidR="00EE7C00" w:rsidRPr="00E05C13" w:rsidRDefault="00EE7C00" w:rsidP="00310C66">
      <w:pPr>
        <w:pStyle w:val="ListParagraph"/>
        <w:ind w:left="1080"/>
        <w:rPr>
          <w:rFonts w:asciiTheme="minorHAnsi" w:hAnsiTheme="minorHAnsi"/>
          <w:sz w:val="20"/>
          <w:szCs w:val="20"/>
        </w:rPr>
      </w:pPr>
    </w:p>
    <w:p w:rsidR="009501C2" w:rsidRPr="00E05C13" w:rsidRDefault="009501C2"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No storm drain</w:t>
      </w:r>
      <w:r w:rsidR="005076E5">
        <w:rPr>
          <w:rFonts w:asciiTheme="minorHAnsi" w:hAnsiTheme="minorHAnsi"/>
          <w:sz w:val="20"/>
          <w:szCs w:val="20"/>
        </w:rPr>
        <w:t xml:space="preserve"> </w:t>
      </w:r>
      <w:r w:rsidRPr="00E05C13">
        <w:rPr>
          <w:rFonts w:asciiTheme="minorHAnsi" w:hAnsiTheme="minorHAnsi"/>
          <w:sz w:val="20"/>
          <w:szCs w:val="20"/>
        </w:rPr>
        <w:t xml:space="preserve">pipe parallel to any existing or proposed </w:t>
      </w:r>
      <w:r w:rsidR="005076E5">
        <w:rPr>
          <w:rFonts w:asciiTheme="minorHAnsi" w:hAnsiTheme="minorHAnsi"/>
          <w:sz w:val="20"/>
          <w:szCs w:val="20"/>
        </w:rPr>
        <w:t>C</w:t>
      </w:r>
      <w:r w:rsidRPr="00E05C13">
        <w:rPr>
          <w:rFonts w:asciiTheme="minorHAnsi" w:hAnsiTheme="minorHAnsi"/>
          <w:sz w:val="20"/>
          <w:szCs w:val="20"/>
        </w:rPr>
        <w:t xml:space="preserve">ounty roads shall be placed beneath a proposed deceleration lane without the approval of the </w:t>
      </w:r>
      <w:r w:rsidR="005076E5">
        <w:rPr>
          <w:rFonts w:asciiTheme="minorHAnsi" w:hAnsiTheme="minorHAnsi"/>
          <w:sz w:val="20"/>
          <w:szCs w:val="20"/>
        </w:rPr>
        <w:t>C</w:t>
      </w:r>
      <w:r w:rsidRPr="00E05C13">
        <w:rPr>
          <w:rFonts w:asciiTheme="minorHAnsi" w:hAnsiTheme="minorHAnsi"/>
          <w:sz w:val="20"/>
          <w:szCs w:val="20"/>
        </w:rPr>
        <w:t xml:space="preserve">ounty </w:t>
      </w:r>
      <w:r w:rsidR="005076E5">
        <w:rPr>
          <w:rFonts w:asciiTheme="minorHAnsi" w:hAnsiTheme="minorHAnsi"/>
          <w:sz w:val="20"/>
          <w:szCs w:val="20"/>
        </w:rPr>
        <w:t>E</w:t>
      </w:r>
      <w:r w:rsidRPr="00E05C13">
        <w:rPr>
          <w:rFonts w:asciiTheme="minorHAnsi" w:hAnsiTheme="minorHAnsi"/>
          <w:sz w:val="20"/>
          <w:szCs w:val="20"/>
        </w:rPr>
        <w:t>ngineer</w:t>
      </w:r>
      <w:r w:rsidR="005076E5">
        <w:rPr>
          <w:rFonts w:asciiTheme="minorHAnsi" w:hAnsiTheme="minorHAnsi"/>
          <w:sz w:val="20"/>
          <w:szCs w:val="20"/>
        </w:rPr>
        <w:t>.</w:t>
      </w:r>
    </w:p>
    <w:p w:rsidR="009501C2" w:rsidRPr="00E05C13" w:rsidRDefault="009501C2" w:rsidP="00310C66">
      <w:pPr>
        <w:pStyle w:val="NoSpacing"/>
        <w:ind w:left="360"/>
        <w:rPr>
          <w:sz w:val="20"/>
          <w:szCs w:val="20"/>
        </w:rPr>
      </w:pPr>
    </w:p>
    <w:p w:rsidR="00F8783B" w:rsidRPr="00E05C13" w:rsidRDefault="00382EDC"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Drainage easements shall be 20 feet wide for open channels.  Eas</w:t>
      </w:r>
      <w:r w:rsidR="00F13DBF" w:rsidRPr="00E05C13">
        <w:rPr>
          <w:rFonts w:asciiTheme="minorHAnsi" w:hAnsiTheme="minorHAnsi"/>
          <w:sz w:val="20"/>
          <w:szCs w:val="20"/>
        </w:rPr>
        <w:t xml:space="preserve">ements for pipes shall be four </w:t>
      </w:r>
      <w:r w:rsidRPr="00E05C13">
        <w:rPr>
          <w:rFonts w:asciiTheme="minorHAnsi" w:hAnsiTheme="minorHAnsi"/>
          <w:sz w:val="20"/>
          <w:szCs w:val="20"/>
        </w:rPr>
        <w:t xml:space="preserve">times the pipe depth from finished grade to the invert of the pipe, with the exception of reinforced concrete pipe.  Easements for reinforced concrete pipe may be 10 feet wide if the pipe is less than 5 feet from finished grade to invert.  Reinforced concrete pipe over 5 feet deep shall </w:t>
      </w:r>
      <w:r w:rsidRPr="00E05C13">
        <w:rPr>
          <w:rFonts w:asciiTheme="minorHAnsi" w:hAnsiTheme="minorHAnsi"/>
          <w:sz w:val="20"/>
          <w:szCs w:val="20"/>
        </w:rPr>
        <w:tab/>
        <w:t>have a 20</w:t>
      </w:r>
      <w:r w:rsidR="005076E5">
        <w:rPr>
          <w:rFonts w:asciiTheme="minorHAnsi" w:hAnsiTheme="minorHAnsi"/>
          <w:sz w:val="20"/>
          <w:szCs w:val="20"/>
        </w:rPr>
        <w:t xml:space="preserve"> foot wide</w:t>
      </w:r>
      <w:r w:rsidRPr="00E05C13">
        <w:rPr>
          <w:rFonts w:asciiTheme="minorHAnsi" w:hAnsiTheme="minorHAnsi"/>
          <w:sz w:val="20"/>
          <w:szCs w:val="20"/>
        </w:rPr>
        <w:t xml:space="preserve"> easement.  All easements shall be centered on the pipe, swale, channel or ditch.</w:t>
      </w:r>
    </w:p>
    <w:p w:rsidR="00F8783B" w:rsidRPr="00E05C13" w:rsidRDefault="00F8783B" w:rsidP="00310C66">
      <w:pPr>
        <w:pStyle w:val="ListParagraph"/>
        <w:ind w:left="1080"/>
        <w:rPr>
          <w:rFonts w:asciiTheme="minorHAnsi" w:hAnsiTheme="minorHAnsi"/>
          <w:sz w:val="20"/>
          <w:szCs w:val="20"/>
        </w:rPr>
      </w:pPr>
    </w:p>
    <w:p w:rsidR="00D34384" w:rsidRPr="00E05C13" w:rsidRDefault="005D12C4"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For lots less than 10,000 square feet 12” HDPE or 12” CMP may be used to serve a single lot.  A 10</w:t>
      </w:r>
      <w:r w:rsidR="005076E5">
        <w:rPr>
          <w:rFonts w:asciiTheme="minorHAnsi" w:hAnsiTheme="minorHAnsi"/>
          <w:sz w:val="20"/>
          <w:szCs w:val="20"/>
        </w:rPr>
        <w:t xml:space="preserve"> foot wide</w:t>
      </w:r>
      <w:r w:rsidRPr="00E05C13">
        <w:rPr>
          <w:rFonts w:asciiTheme="minorHAnsi" w:hAnsiTheme="minorHAnsi"/>
          <w:sz w:val="20"/>
          <w:szCs w:val="20"/>
        </w:rPr>
        <w:t xml:space="preserve"> drainage easement is required.</w:t>
      </w:r>
      <w:r w:rsidR="00D34384" w:rsidRPr="00E05C13">
        <w:rPr>
          <w:rFonts w:asciiTheme="minorHAnsi" w:hAnsiTheme="minorHAnsi"/>
          <w:sz w:val="20"/>
          <w:szCs w:val="20"/>
        </w:rPr>
        <w:t xml:space="preserve">  A metal dome inlet or standard GDOT pedestal inlet must be provided.</w:t>
      </w:r>
      <w:r w:rsidR="00F8783B" w:rsidRPr="00E05C13">
        <w:rPr>
          <w:rFonts w:asciiTheme="minorHAnsi" w:hAnsiTheme="minorHAnsi"/>
          <w:sz w:val="20"/>
          <w:szCs w:val="20"/>
        </w:rPr>
        <w:t xml:space="preserve">  Junction boxes are required at </w:t>
      </w:r>
      <w:r w:rsidR="005076E5">
        <w:rPr>
          <w:rFonts w:asciiTheme="minorHAnsi" w:hAnsiTheme="minorHAnsi"/>
          <w:sz w:val="20"/>
          <w:szCs w:val="20"/>
        </w:rPr>
        <w:t>County right-of-</w:t>
      </w:r>
      <w:r w:rsidR="00F8783B" w:rsidRPr="00E05C13">
        <w:rPr>
          <w:rFonts w:asciiTheme="minorHAnsi" w:hAnsiTheme="minorHAnsi"/>
          <w:sz w:val="20"/>
          <w:szCs w:val="20"/>
        </w:rPr>
        <w:t xml:space="preserve">way if this is utilized.  </w:t>
      </w:r>
      <w:r w:rsidR="002A66FD" w:rsidRPr="00E05C13">
        <w:rPr>
          <w:rFonts w:asciiTheme="minorHAnsi" w:hAnsiTheme="minorHAnsi"/>
          <w:sz w:val="20"/>
          <w:szCs w:val="20"/>
        </w:rPr>
        <w:t xml:space="preserve">Profiles and a pipe chart must be provided for this conveyance.  </w:t>
      </w:r>
    </w:p>
    <w:p w:rsidR="00B05387" w:rsidRPr="00E05C13" w:rsidRDefault="00B05387" w:rsidP="00310C66">
      <w:pPr>
        <w:pStyle w:val="ListParagraph"/>
        <w:ind w:left="1080"/>
        <w:rPr>
          <w:rFonts w:asciiTheme="minorHAnsi" w:hAnsiTheme="minorHAnsi"/>
          <w:sz w:val="20"/>
          <w:szCs w:val="20"/>
        </w:rPr>
      </w:pPr>
    </w:p>
    <w:p w:rsidR="008C1199" w:rsidRPr="00E05C13" w:rsidRDefault="00B05387" w:rsidP="00310C6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E05C13">
        <w:rPr>
          <w:rFonts w:asciiTheme="minorHAnsi" w:hAnsiTheme="minorHAnsi"/>
          <w:sz w:val="20"/>
          <w:szCs w:val="20"/>
        </w:rPr>
        <w:t>Reinforced concrete pipe is required under roads and parallel to right</w:t>
      </w:r>
      <w:r w:rsidR="005076E5">
        <w:rPr>
          <w:rFonts w:asciiTheme="minorHAnsi" w:hAnsiTheme="minorHAnsi"/>
          <w:sz w:val="20"/>
          <w:szCs w:val="20"/>
        </w:rPr>
        <w:t>-</w:t>
      </w:r>
      <w:r w:rsidRPr="00E05C13">
        <w:rPr>
          <w:rFonts w:asciiTheme="minorHAnsi" w:hAnsiTheme="minorHAnsi"/>
          <w:sz w:val="20"/>
          <w:szCs w:val="20"/>
        </w:rPr>
        <w:t>of</w:t>
      </w:r>
      <w:r w:rsidR="005076E5">
        <w:rPr>
          <w:rFonts w:asciiTheme="minorHAnsi" w:hAnsiTheme="minorHAnsi"/>
          <w:sz w:val="20"/>
          <w:szCs w:val="20"/>
        </w:rPr>
        <w:t>-</w:t>
      </w:r>
      <w:r w:rsidRPr="00E05C13">
        <w:rPr>
          <w:rFonts w:asciiTheme="minorHAnsi" w:hAnsiTheme="minorHAnsi"/>
          <w:sz w:val="20"/>
          <w:szCs w:val="20"/>
        </w:rPr>
        <w:t>way; HDPE or CMP is only allowed in the right</w:t>
      </w:r>
      <w:r w:rsidR="005076E5">
        <w:rPr>
          <w:rFonts w:asciiTheme="minorHAnsi" w:hAnsiTheme="minorHAnsi"/>
          <w:sz w:val="20"/>
          <w:szCs w:val="20"/>
        </w:rPr>
        <w:t>-</w:t>
      </w:r>
      <w:r w:rsidRPr="00E05C13">
        <w:rPr>
          <w:rFonts w:asciiTheme="minorHAnsi" w:hAnsiTheme="minorHAnsi"/>
          <w:sz w:val="20"/>
          <w:szCs w:val="20"/>
        </w:rPr>
        <w:t>of</w:t>
      </w:r>
      <w:r w:rsidR="005076E5">
        <w:rPr>
          <w:rFonts w:asciiTheme="minorHAnsi" w:hAnsiTheme="minorHAnsi"/>
          <w:sz w:val="20"/>
          <w:szCs w:val="20"/>
        </w:rPr>
        <w:t>-</w:t>
      </w:r>
      <w:r w:rsidRPr="00E05C13">
        <w:rPr>
          <w:rFonts w:asciiTheme="minorHAnsi" w:hAnsiTheme="minorHAnsi"/>
          <w:sz w:val="20"/>
          <w:szCs w:val="20"/>
        </w:rPr>
        <w:t>way on a perpendicular (or near) crossing outside the roadbed.  RCP shall be used for pipes within the structural zone of influence of the curb, subgrade, sidewalk, GAB, etc.</w:t>
      </w:r>
    </w:p>
    <w:p w:rsidR="00382EDC" w:rsidRPr="00E05C13" w:rsidRDefault="00382EDC" w:rsidP="00382ED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382EDC" w:rsidRPr="00E05C13" w:rsidRDefault="00382EDC" w:rsidP="00382EDC">
      <w:pPr>
        <w:pStyle w:val="NoSpacing"/>
        <w:rPr>
          <w:rFonts w:cs="Times New Roman"/>
          <w:b/>
          <w:sz w:val="20"/>
          <w:szCs w:val="20"/>
        </w:rPr>
      </w:pPr>
      <w:r w:rsidRPr="00E05C13">
        <w:rPr>
          <w:rFonts w:cs="Times New Roman"/>
          <w:b/>
          <w:sz w:val="20"/>
          <w:szCs w:val="20"/>
        </w:rPr>
        <w:t>Profile Sheets</w:t>
      </w:r>
    </w:p>
    <w:p w:rsidR="00382EDC" w:rsidRPr="00E05C13" w:rsidRDefault="00382EDC" w:rsidP="00D77309">
      <w:pPr>
        <w:pStyle w:val="NoSpacing"/>
        <w:rPr>
          <w:sz w:val="20"/>
          <w:szCs w:val="20"/>
        </w:rPr>
      </w:pPr>
    </w:p>
    <w:p w:rsidR="001F61F7" w:rsidRPr="00E05C13" w:rsidRDefault="0046672A"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 xml:space="preserve">Reinforced concrete pipe is required on live streams </w:t>
      </w:r>
      <w:r w:rsidR="009F2E85" w:rsidRPr="00E05C13">
        <w:rPr>
          <w:rFonts w:asciiTheme="minorHAnsi" w:hAnsiTheme="minorHAnsi"/>
          <w:sz w:val="20"/>
          <w:szCs w:val="20"/>
        </w:rPr>
        <w:t xml:space="preserve">and within </w:t>
      </w:r>
      <w:r w:rsidR="00310C66">
        <w:rPr>
          <w:rFonts w:asciiTheme="minorHAnsi" w:hAnsiTheme="minorHAnsi"/>
          <w:sz w:val="20"/>
          <w:szCs w:val="20"/>
        </w:rPr>
        <w:t>C</w:t>
      </w:r>
      <w:r w:rsidR="009F2E85" w:rsidRPr="00E05C13">
        <w:rPr>
          <w:rFonts w:asciiTheme="minorHAnsi" w:hAnsiTheme="minorHAnsi"/>
          <w:sz w:val="20"/>
          <w:szCs w:val="20"/>
        </w:rPr>
        <w:t>ounty right of way.</w:t>
      </w:r>
    </w:p>
    <w:p w:rsidR="001F61F7" w:rsidRPr="00E05C13" w:rsidRDefault="001F61F7" w:rsidP="001F61F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46672A" w:rsidRPr="00E05C13" w:rsidRDefault="00310C66"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Pr>
          <w:rFonts w:asciiTheme="minorHAnsi" w:hAnsiTheme="minorHAnsi"/>
          <w:sz w:val="20"/>
          <w:szCs w:val="20"/>
        </w:rPr>
        <w:t>Per S</w:t>
      </w:r>
      <w:r w:rsidR="001F61F7" w:rsidRPr="00E05C13">
        <w:rPr>
          <w:rFonts w:asciiTheme="minorHAnsi" w:hAnsiTheme="minorHAnsi"/>
          <w:sz w:val="20"/>
          <w:szCs w:val="20"/>
        </w:rPr>
        <w:t xml:space="preserve">ection 5.02.C.8 of the Cherokee County Development Regulations, concrete headwalls are required </w:t>
      </w:r>
      <w:r>
        <w:rPr>
          <w:rFonts w:asciiTheme="minorHAnsi" w:hAnsiTheme="minorHAnsi"/>
          <w:sz w:val="20"/>
          <w:szCs w:val="20"/>
        </w:rPr>
        <w:t xml:space="preserve">for all pipes on live streams. </w:t>
      </w:r>
    </w:p>
    <w:p w:rsidR="001F61F7" w:rsidRPr="00E05C13" w:rsidRDefault="001F61F7" w:rsidP="001F61F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46672A" w:rsidRPr="00E05C13" w:rsidRDefault="000B211F"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 xml:space="preserve">Per </w:t>
      </w:r>
      <w:r w:rsidR="00310C66">
        <w:rPr>
          <w:rFonts w:asciiTheme="minorHAnsi" w:hAnsiTheme="minorHAnsi"/>
          <w:sz w:val="20"/>
          <w:szCs w:val="20"/>
        </w:rPr>
        <w:t>S</w:t>
      </w:r>
      <w:r w:rsidRPr="00E05C13">
        <w:rPr>
          <w:rFonts w:asciiTheme="minorHAnsi" w:hAnsiTheme="minorHAnsi"/>
          <w:sz w:val="20"/>
          <w:szCs w:val="20"/>
        </w:rPr>
        <w:t>ection 5.02.C.10 of the Cherokee County Development Regulations, s</w:t>
      </w:r>
      <w:r w:rsidR="0046672A" w:rsidRPr="00E05C13">
        <w:rPr>
          <w:rFonts w:asciiTheme="minorHAnsi" w:hAnsiTheme="minorHAnsi"/>
          <w:sz w:val="20"/>
          <w:szCs w:val="20"/>
        </w:rPr>
        <w:t>torm drain</w:t>
      </w:r>
      <w:r w:rsidR="00310C66">
        <w:rPr>
          <w:rFonts w:asciiTheme="minorHAnsi" w:hAnsiTheme="minorHAnsi"/>
          <w:sz w:val="20"/>
          <w:szCs w:val="20"/>
        </w:rPr>
        <w:t xml:space="preserve"> pipes</w:t>
      </w:r>
      <w:r w:rsidR="0046672A" w:rsidRPr="00E05C13">
        <w:rPr>
          <w:rFonts w:asciiTheme="minorHAnsi" w:hAnsiTheme="minorHAnsi"/>
          <w:sz w:val="20"/>
          <w:szCs w:val="20"/>
        </w:rPr>
        <w:t xml:space="preserve"> </w:t>
      </w:r>
      <w:r w:rsidR="00310C66">
        <w:rPr>
          <w:rFonts w:asciiTheme="minorHAnsi" w:hAnsiTheme="minorHAnsi"/>
          <w:sz w:val="20"/>
          <w:szCs w:val="20"/>
        </w:rPr>
        <w:t xml:space="preserve">in fill sections </w:t>
      </w:r>
      <w:r w:rsidR="0046672A" w:rsidRPr="00E05C13">
        <w:rPr>
          <w:rFonts w:asciiTheme="minorHAnsi" w:hAnsiTheme="minorHAnsi"/>
          <w:sz w:val="20"/>
          <w:szCs w:val="20"/>
        </w:rPr>
        <w:t>over 10</w:t>
      </w:r>
      <w:r w:rsidR="00310C66">
        <w:rPr>
          <w:rFonts w:asciiTheme="minorHAnsi" w:hAnsiTheme="minorHAnsi"/>
          <w:sz w:val="20"/>
          <w:szCs w:val="20"/>
        </w:rPr>
        <w:t xml:space="preserve"> feet</w:t>
      </w:r>
      <w:r w:rsidR="0046672A" w:rsidRPr="00E05C13">
        <w:rPr>
          <w:rFonts w:asciiTheme="minorHAnsi" w:hAnsiTheme="minorHAnsi"/>
          <w:sz w:val="20"/>
          <w:szCs w:val="20"/>
        </w:rPr>
        <w:t xml:space="preserve"> from finished grade to crown </w:t>
      </w:r>
      <w:r w:rsidRPr="00E05C13">
        <w:rPr>
          <w:rFonts w:asciiTheme="minorHAnsi" w:hAnsiTheme="minorHAnsi"/>
          <w:sz w:val="20"/>
          <w:szCs w:val="20"/>
        </w:rPr>
        <w:t>shall be RCP, including outside of the right-of-way.</w:t>
      </w:r>
    </w:p>
    <w:p w:rsidR="0046672A" w:rsidRPr="00E05C13" w:rsidRDefault="0046672A" w:rsidP="0046672A">
      <w:pPr>
        <w:pStyle w:val="ListParagraph"/>
        <w:rPr>
          <w:rFonts w:asciiTheme="minorHAnsi" w:hAnsiTheme="minorHAnsi"/>
          <w:sz w:val="20"/>
          <w:szCs w:val="20"/>
        </w:rPr>
      </w:pPr>
    </w:p>
    <w:p w:rsidR="0046672A" w:rsidRPr="00E05C13" w:rsidRDefault="0046672A"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All HDPE pipe shall include bedding details per the manufacturer on the plans</w:t>
      </w:r>
      <w:r w:rsidR="00310C66">
        <w:rPr>
          <w:rFonts w:asciiTheme="minorHAnsi" w:hAnsiTheme="minorHAnsi"/>
          <w:sz w:val="20"/>
          <w:szCs w:val="20"/>
        </w:rPr>
        <w:t>.  I</w:t>
      </w:r>
      <w:r w:rsidRPr="00E05C13">
        <w:rPr>
          <w:rFonts w:asciiTheme="minorHAnsi" w:hAnsiTheme="minorHAnsi"/>
          <w:sz w:val="20"/>
          <w:szCs w:val="20"/>
        </w:rPr>
        <w:t>nclude the following notes on the profile sheets for HDPE pipe</w:t>
      </w:r>
      <w:r w:rsidR="001A7FA8" w:rsidRPr="00E05C13">
        <w:rPr>
          <w:rFonts w:asciiTheme="minorHAnsi" w:hAnsiTheme="minorHAnsi"/>
          <w:sz w:val="20"/>
          <w:szCs w:val="20"/>
        </w:rPr>
        <w:t>:</w:t>
      </w:r>
    </w:p>
    <w:p w:rsidR="0046672A" w:rsidRPr="00E05C13" w:rsidRDefault="0046672A" w:rsidP="0046672A">
      <w:pPr>
        <w:pStyle w:val="ListParagraph"/>
        <w:rPr>
          <w:rFonts w:asciiTheme="minorHAnsi" w:hAnsiTheme="minorHAnsi"/>
          <w:sz w:val="20"/>
          <w:szCs w:val="20"/>
        </w:rPr>
      </w:pPr>
    </w:p>
    <w:p w:rsidR="0046672A" w:rsidRPr="00E05C13" w:rsidRDefault="0046672A" w:rsidP="00310C66">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80"/>
        <w:jc w:val="both"/>
        <w:rPr>
          <w:rFonts w:asciiTheme="minorHAnsi" w:hAnsiTheme="minorHAnsi"/>
          <w:sz w:val="20"/>
          <w:szCs w:val="20"/>
        </w:rPr>
      </w:pPr>
      <w:r w:rsidRPr="00E05C13">
        <w:rPr>
          <w:rFonts w:asciiTheme="minorHAnsi" w:hAnsiTheme="minorHAnsi"/>
          <w:sz w:val="20"/>
          <w:szCs w:val="20"/>
        </w:rPr>
        <w:t xml:space="preserve">High-density polyethylene pipe (HDPE) shall meet AASHTO M-294 Type “S” with an annular exterior and smooth interior. Pipe shall consist of a bell and spigot joint incorporating an F477 gasket to insure a leak-tight performance  HDPE pipe shall be back filled by concurrently applying 8” lifts on each side of the pipe using two (2) tamps (one for each side). Backfill soil shall conform to Class II, B2 of the Georgia Department of Transportation Standard Specifications for Construction of Roads and Bridges, current edition.  Any manufacturer’s specifications for HDPE pipe exceeding this requirements shall apply where applicable. </w:t>
      </w:r>
    </w:p>
    <w:p w:rsidR="0043561C" w:rsidRPr="00E05C13" w:rsidRDefault="0043561C" w:rsidP="00310C66">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80"/>
        <w:jc w:val="both"/>
        <w:rPr>
          <w:rFonts w:asciiTheme="minorHAnsi" w:hAnsiTheme="minorHAnsi"/>
          <w:sz w:val="20"/>
          <w:szCs w:val="20"/>
        </w:rPr>
      </w:pPr>
      <w:r w:rsidRPr="00E05C13">
        <w:rPr>
          <w:rFonts w:asciiTheme="minorHAnsi" w:hAnsiTheme="minorHAnsi"/>
          <w:sz w:val="20"/>
          <w:szCs w:val="20"/>
        </w:rPr>
        <w:t xml:space="preserve">HDPE pipe must conform </w:t>
      </w:r>
      <w:r w:rsidR="00310C66">
        <w:rPr>
          <w:rFonts w:asciiTheme="minorHAnsi" w:hAnsiTheme="minorHAnsi"/>
          <w:sz w:val="20"/>
          <w:szCs w:val="20"/>
        </w:rPr>
        <w:t>to</w:t>
      </w:r>
      <w:r w:rsidRPr="00E05C13">
        <w:rPr>
          <w:rFonts w:asciiTheme="minorHAnsi" w:hAnsiTheme="minorHAnsi"/>
          <w:sz w:val="20"/>
          <w:szCs w:val="20"/>
        </w:rPr>
        <w:t xml:space="preserve"> current </w:t>
      </w:r>
      <w:r w:rsidR="00310C66">
        <w:rPr>
          <w:rFonts w:asciiTheme="minorHAnsi" w:hAnsiTheme="minorHAnsi"/>
          <w:sz w:val="20"/>
          <w:szCs w:val="20"/>
        </w:rPr>
        <w:t>GDOT</w:t>
      </w:r>
      <w:r w:rsidRPr="00E05C13">
        <w:rPr>
          <w:rFonts w:asciiTheme="minorHAnsi" w:hAnsiTheme="minorHAnsi"/>
          <w:sz w:val="20"/>
          <w:szCs w:val="20"/>
        </w:rPr>
        <w:t xml:space="preserve"> standards (Standard Thermoplastic Pipe 1030P).</w:t>
      </w:r>
      <w:r w:rsidR="00112BDA" w:rsidRPr="00E05C13">
        <w:rPr>
          <w:rFonts w:asciiTheme="minorHAnsi" w:hAnsiTheme="minorHAnsi"/>
          <w:sz w:val="20"/>
          <w:szCs w:val="20"/>
        </w:rPr>
        <w:t xml:space="preserve">  ASTM F2648 pipe is not an acceptable substitution.</w:t>
      </w:r>
    </w:p>
    <w:p w:rsidR="000B2D17" w:rsidRDefault="000B2D17" w:rsidP="000B2D1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0F7A7D" w:rsidRPr="00E05C13" w:rsidRDefault="000F7A7D"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bookmarkStart w:id="0" w:name="_GoBack"/>
      <w:bookmarkEnd w:id="0"/>
      <w:r w:rsidRPr="00E05C13">
        <w:rPr>
          <w:rFonts w:asciiTheme="minorHAnsi" w:hAnsiTheme="minorHAnsi"/>
          <w:sz w:val="20"/>
          <w:szCs w:val="20"/>
        </w:rPr>
        <w:t>Between the bottom of the road base, or sub-base if used, and the exterior crown of any culvert, the minimum clearance shall be one (1) foot, or greater.</w:t>
      </w:r>
    </w:p>
    <w:p w:rsidR="000F7A7D" w:rsidRPr="00E05C13" w:rsidRDefault="000F7A7D" w:rsidP="000F7A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1C449F" w:rsidRPr="00E05C13" w:rsidRDefault="00841FBB"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 xml:space="preserve">Storm drainage </w:t>
      </w:r>
      <w:r w:rsidR="00310C66">
        <w:rPr>
          <w:rFonts w:asciiTheme="minorHAnsi" w:hAnsiTheme="minorHAnsi"/>
          <w:sz w:val="20"/>
          <w:szCs w:val="20"/>
        </w:rPr>
        <w:t>pipe crossing</w:t>
      </w:r>
      <w:r w:rsidRPr="00E05C13">
        <w:rPr>
          <w:rFonts w:asciiTheme="minorHAnsi" w:hAnsiTheme="minorHAnsi"/>
          <w:sz w:val="20"/>
          <w:szCs w:val="20"/>
        </w:rPr>
        <w:t xml:space="preserve"> </w:t>
      </w:r>
      <w:r w:rsidR="00D676AF" w:rsidRPr="00E05C13">
        <w:rPr>
          <w:rFonts w:asciiTheme="minorHAnsi" w:hAnsiTheme="minorHAnsi"/>
          <w:sz w:val="20"/>
          <w:szCs w:val="20"/>
        </w:rPr>
        <w:t>live streams must be sized for the 100 year event</w:t>
      </w:r>
      <w:r w:rsidR="00656229" w:rsidRPr="00E05C13">
        <w:rPr>
          <w:rFonts w:asciiTheme="minorHAnsi" w:hAnsiTheme="minorHAnsi"/>
          <w:sz w:val="20"/>
          <w:szCs w:val="20"/>
        </w:rPr>
        <w:t xml:space="preserve"> with no surcharge</w:t>
      </w:r>
      <w:r w:rsidR="00310C66">
        <w:rPr>
          <w:rFonts w:asciiTheme="minorHAnsi" w:hAnsiTheme="minorHAnsi"/>
          <w:sz w:val="20"/>
          <w:szCs w:val="20"/>
        </w:rPr>
        <w:t>.</w:t>
      </w:r>
    </w:p>
    <w:p w:rsidR="001C449F" w:rsidRPr="00E05C13" w:rsidRDefault="001C449F" w:rsidP="001C449F">
      <w:pPr>
        <w:pStyle w:val="ListParagraph"/>
        <w:rPr>
          <w:rFonts w:asciiTheme="minorHAnsi" w:hAnsiTheme="minorHAnsi"/>
          <w:sz w:val="20"/>
          <w:szCs w:val="20"/>
        </w:rPr>
      </w:pPr>
    </w:p>
    <w:p w:rsidR="001C449F" w:rsidRPr="00E05C13" w:rsidRDefault="001C449F"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 xml:space="preserve">Storm drainage in live streams must be embedded 20%.  </w:t>
      </w:r>
      <w:r w:rsidR="00310C66">
        <w:rPr>
          <w:rFonts w:asciiTheme="minorHAnsi" w:hAnsiTheme="minorHAnsi"/>
          <w:sz w:val="20"/>
          <w:szCs w:val="20"/>
        </w:rPr>
        <w:t>Pipe size</w:t>
      </w:r>
      <w:r w:rsidRPr="00E05C13">
        <w:rPr>
          <w:rFonts w:asciiTheme="minorHAnsi" w:hAnsiTheme="minorHAnsi"/>
          <w:sz w:val="20"/>
          <w:szCs w:val="20"/>
        </w:rPr>
        <w:t xml:space="preserve"> shall be adjusted to compensate for this. </w:t>
      </w:r>
    </w:p>
    <w:p w:rsidR="00D51F9E" w:rsidRPr="00E05C13" w:rsidRDefault="00D51F9E" w:rsidP="00D51F9E">
      <w:pPr>
        <w:pStyle w:val="ListParagraph"/>
        <w:rPr>
          <w:rFonts w:asciiTheme="minorHAnsi" w:hAnsiTheme="minorHAnsi"/>
          <w:sz w:val="20"/>
          <w:szCs w:val="20"/>
        </w:rPr>
      </w:pPr>
    </w:p>
    <w:p w:rsidR="00D51F9E" w:rsidRPr="00E05C13" w:rsidRDefault="00310C66"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Pr>
          <w:rFonts w:asciiTheme="minorHAnsi" w:hAnsiTheme="minorHAnsi"/>
          <w:sz w:val="20"/>
          <w:szCs w:val="20"/>
        </w:rPr>
        <w:t>Proposed s</w:t>
      </w:r>
      <w:r w:rsidR="00D51F9E" w:rsidRPr="00E05C13">
        <w:rPr>
          <w:rFonts w:asciiTheme="minorHAnsi" w:hAnsiTheme="minorHAnsi"/>
          <w:sz w:val="20"/>
          <w:szCs w:val="20"/>
        </w:rPr>
        <w:t xml:space="preserve">torm drainage in live streams </w:t>
      </w:r>
      <w:r>
        <w:rPr>
          <w:rFonts w:asciiTheme="minorHAnsi" w:hAnsiTheme="minorHAnsi"/>
          <w:sz w:val="20"/>
          <w:szCs w:val="20"/>
        </w:rPr>
        <w:t xml:space="preserve">requires a US Army Corps of Engineers </w:t>
      </w:r>
      <w:r w:rsidR="00D51F9E" w:rsidRPr="00E05C13">
        <w:rPr>
          <w:rFonts w:asciiTheme="minorHAnsi" w:hAnsiTheme="minorHAnsi"/>
          <w:sz w:val="20"/>
          <w:szCs w:val="20"/>
        </w:rPr>
        <w:t xml:space="preserve">PCN.  If a bottomless culvert is to be used, </w:t>
      </w:r>
      <w:r>
        <w:rPr>
          <w:rFonts w:asciiTheme="minorHAnsi" w:hAnsiTheme="minorHAnsi"/>
          <w:sz w:val="20"/>
          <w:szCs w:val="20"/>
        </w:rPr>
        <w:t>design</w:t>
      </w:r>
      <w:r w:rsidR="00D51F9E" w:rsidRPr="00E05C13">
        <w:rPr>
          <w:rFonts w:asciiTheme="minorHAnsi" w:hAnsiTheme="minorHAnsi"/>
          <w:sz w:val="20"/>
          <w:szCs w:val="20"/>
        </w:rPr>
        <w:t xml:space="preserve"> plans must be provided showing no impact to the </w:t>
      </w:r>
      <w:r w:rsidR="005F72CB" w:rsidRPr="00E05C13">
        <w:rPr>
          <w:rFonts w:asciiTheme="minorHAnsi" w:hAnsiTheme="minorHAnsi"/>
          <w:sz w:val="20"/>
          <w:szCs w:val="20"/>
        </w:rPr>
        <w:t xml:space="preserve">stream along with all applicable bearing capacity, structural calculations, etc. </w:t>
      </w:r>
      <w:r w:rsidR="00D51F9E" w:rsidRPr="00E05C13">
        <w:rPr>
          <w:rFonts w:asciiTheme="minorHAnsi" w:hAnsiTheme="minorHAnsi"/>
          <w:sz w:val="20"/>
          <w:szCs w:val="20"/>
        </w:rPr>
        <w:t xml:space="preserve"> </w:t>
      </w:r>
    </w:p>
    <w:p w:rsidR="001C449F" w:rsidRPr="00E05C13" w:rsidRDefault="001C449F" w:rsidP="001C449F">
      <w:pPr>
        <w:pStyle w:val="ListParagraph"/>
        <w:rPr>
          <w:rFonts w:asciiTheme="minorHAnsi" w:hAnsiTheme="minorHAnsi"/>
          <w:sz w:val="20"/>
          <w:szCs w:val="20"/>
        </w:rPr>
      </w:pPr>
    </w:p>
    <w:p w:rsidR="00D676AF" w:rsidRPr="00E05C13" w:rsidRDefault="001C449F"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 xml:space="preserve">Temporary diversions for storm drainage installations in streams shall be included in the erosion control plans.  </w:t>
      </w:r>
      <w:r w:rsidR="00D676AF" w:rsidRPr="00E05C13">
        <w:rPr>
          <w:rFonts w:asciiTheme="minorHAnsi" w:hAnsiTheme="minorHAnsi"/>
          <w:sz w:val="20"/>
          <w:szCs w:val="20"/>
        </w:rPr>
        <w:t xml:space="preserve"> </w:t>
      </w:r>
    </w:p>
    <w:p w:rsidR="00212383" w:rsidRPr="00E05C13" w:rsidRDefault="00212383" w:rsidP="0021238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9501C2" w:rsidRPr="00E05C13" w:rsidRDefault="009501C2"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 xml:space="preserve">Maximum length between storm </w:t>
      </w:r>
      <w:r w:rsidR="00310C66">
        <w:rPr>
          <w:rFonts w:asciiTheme="minorHAnsi" w:hAnsiTheme="minorHAnsi"/>
          <w:sz w:val="20"/>
          <w:szCs w:val="20"/>
        </w:rPr>
        <w:t xml:space="preserve">drainage </w:t>
      </w:r>
      <w:r w:rsidRPr="00E05C13">
        <w:rPr>
          <w:rFonts w:asciiTheme="minorHAnsi" w:hAnsiTheme="minorHAnsi"/>
          <w:sz w:val="20"/>
          <w:szCs w:val="20"/>
        </w:rPr>
        <w:t xml:space="preserve">structures is 300 feet. </w:t>
      </w:r>
    </w:p>
    <w:p w:rsidR="009501C2" w:rsidRPr="00E05C13" w:rsidRDefault="009501C2" w:rsidP="009501C2">
      <w:pPr>
        <w:pStyle w:val="ListParagraph"/>
        <w:rPr>
          <w:rFonts w:asciiTheme="minorHAnsi" w:hAnsiTheme="minorHAnsi"/>
          <w:sz w:val="20"/>
          <w:szCs w:val="20"/>
        </w:rPr>
      </w:pPr>
    </w:p>
    <w:p w:rsidR="00B9211A" w:rsidRPr="00E05C13" w:rsidRDefault="00B9211A"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Provide profiles for all proposed storm drain</w:t>
      </w:r>
      <w:r w:rsidR="00310C66">
        <w:rPr>
          <w:rFonts w:asciiTheme="minorHAnsi" w:hAnsiTheme="minorHAnsi"/>
          <w:sz w:val="20"/>
          <w:szCs w:val="20"/>
        </w:rPr>
        <w:t xml:space="preserve"> pipe</w:t>
      </w:r>
      <w:r w:rsidRPr="00E05C13">
        <w:rPr>
          <w:rFonts w:asciiTheme="minorHAnsi" w:hAnsiTheme="minorHAnsi"/>
          <w:sz w:val="20"/>
          <w:szCs w:val="20"/>
        </w:rPr>
        <w:t>s.  On the pipe profiles show the existing grade, proposed grade, pipe lengths, pipe diameters, invert elevations, rim or grate elevation, 100 year</w:t>
      </w:r>
      <w:r w:rsidR="00656229" w:rsidRPr="00E05C13">
        <w:rPr>
          <w:rFonts w:asciiTheme="minorHAnsi" w:hAnsiTheme="minorHAnsi"/>
          <w:sz w:val="20"/>
          <w:szCs w:val="20"/>
        </w:rPr>
        <w:t xml:space="preserve"> and 25 year</w:t>
      </w:r>
      <w:r w:rsidRPr="00E05C13">
        <w:rPr>
          <w:rFonts w:asciiTheme="minorHAnsi" w:hAnsiTheme="minorHAnsi"/>
          <w:sz w:val="20"/>
          <w:szCs w:val="20"/>
        </w:rPr>
        <w:t xml:space="preserve"> HGL and the structure labels.</w:t>
      </w:r>
    </w:p>
    <w:p w:rsidR="00B9211A" w:rsidRPr="00E05C13" w:rsidRDefault="00B9211A" w:rsidP="00B9211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B9211A" w:rsidRPr="00E05C13" w:rsidRDefault="00B9211A"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 xml:space="preserve">Provide a pipe chart for all proposed storm drains.  At a minimum, provide the upstream structure label, pipe diameter, pipe material, </w:t>
      </w:r>
      <w:r w:rsidR="00310C66">
        <w:rPr>
          <w:rFonts w:asciiTheme="minorHAnsi" w:hAnsiTheme="minorHAnsi"/>
          <w:sz w:val="20"/>
          <w:szCs w:val="20"/>
        </w:rPr>
        <w:t>M</w:t>
      </w:r>
      <w:r w:rsidR="006C1A98" w:rsidRPr="00E05C13">
        <w:rPr>
          <w:rFonts w:asciiTheme="minorHAnsi" w:hAnsiTheme="minorHAnsi"/>
          <w:sz w:val="20"/>
          <w:szCs w:val="20"/>
        </w:rPr>
        <w:t xml:space="preserve">anning’s n value, </w:t>
      </w:r>
      <w:r w:rsidRPr="00E05C13">
        <w:rPr>
          <w:rFonts w:asciiTheme="minorHAnsi" w:hAnsiTheme="minorHAnsi"/>
          <w:sz w:val="20"/>
          <w:szCs w:val="20"/>
        </w:rPr>
        <w:t>pipe slope, basin area discharging to the upstream inlet, inlet flow in CFS, accumulated flow in CFS, up and downstream inverts, up and downstream 25 year HGL and the downstream velocity.</w:t>
      </w:r>
    </w:p>
    <w:p w:rsidR="00B9211A" w:rsidRPr="00E05C13" w:rsidRDefault="00B9211A" w:rsidP="00B9211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212383" w:rsidRPr="00E05C13" w:rsidRDefault="00B9211A"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All proposed drainage systems must convey the 25 year design storm without surcharge</w:t>
      </w:r>
      <w:r w:rsidR="00656229" w:rsidRPr="00E05C13">
        <w:rPr>
          <w:rFonts w:asciiTheme="minorHAnsi" w:hAnsiTheme="minorHAnsi"/>
          <w:sz w:val="20"/>
          <w:szCs w:val="20"/>
        </w:rPr>
        <w:t>; the 100 year must stay within the system</w:t>
      </w:r>
      <w:r w:rsidR="00FC6CE8" w:rsidRPr="00E05C13">
        <w:rPr>
          <w:rFonts w:asciiTheme="minorHAnsi" w:hAnsiTheme="minorHAnsi"/>
          <w:sz w:val="20"/>
          <w:szCs w:val="20"/>
        </w:rPr>
        <w:t xml:space="preserve"> (except for live streams, the 100 year with no surcharge is required)</w:t>
      </w:r>
      <w:r w:rsidRPr="00E05C13">
        <w:rPr>
          <w:rFonts w:asciiTheme="minorHAnsi" w:hAnsiTheme="minorHAnsi"/>
          <w:sz w:val="20"/>
          <w:szCs w:val="20"/>
        </w:rPr>
        <w:t xml:space="preserve">.  </w:t>
      </w:r>
    </w:p>
    <w:p w:rsidR="00212383" w:rsidRPr="00E05C13" w:rsidRDefault="00212383" w:rsidP="00212383">
      <w:pPr>
        <w:pStyle w:val="ListParagraph"/>
        <w:rPr>
          <w:rFonts w:asciiTheme="minorHAnsi" w:hAnsiTheme="minorHAnsi"/>
          <w:sz w:val="20"/>
          <w:szCs w:val="20"/>
        </w:rPr>
      </w:pPr>
    </w:p>
    <w:p w:rsidR="00382EDC" w:rsidRPr="00E05C13" w:rsidRDefault="00382EDC"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E05C13">
        <w:rPr>
          <w:rFonts w:asciiTheme="minorHAnsi" w:hAnsiTheme="minorHAnsi"/>
          <w:sz w:val="20"/>
          <w:szCs w:val="20"/>
        </w:rPr>
        <w:t xml:space="preserve">Structural anchor blocks must be provided for all storm drains </w:t>
      </w:r>
      <w:r w:rsidR="00310C66">
        <w:rPr>
          <w:rFonts w:asciiTheme="minorHAnsi" w:hAnsiTheme="minorHAnsi"/>
          <w:sz w:val="20"/>
          <w:szCs w:val="20"/>
        </w:rPr>
        <w:t xml:space="preserve">to be installed </w:t>
      </w:r>
      <w:r w:rsidRPr="00E05C13">
        <w:rPr>
          <w:rFonts w:asciiTheme="minorHAnsi" w:hAnsiTheme="minorHAnsi"/>
          <w:sz w:val="20"/>
          <w:szCs w:val="20"/>
        </w:rPr>
        <w:t>at or over 15% slope.</w:t>
      </w:r>
    </w:p>
    <w:p w:rsidR="00382EDC" w:rsidRPr="00E05C13" w:rsidRDefault="00382EDC" w:rsidP="00382ED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382EDC" w:rsidRPr="00910B2B" w:rsidRDefault="00382EDC" w:rsidP="00E05C1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0"/>
          <w:szCs w:val="20"/>
        </w:rPr>
      </w:pPr>
      <w:r w:rsidRPr="00E05C13">
        <w:rPr>
          <w:rFonts w:asciiTheme="minorHAnsi" w:hAnsiTheme="minorHAnsi"/>
          <w:sz w:val="20"/>
          <w:szCs w:val="20"/>
        </w:rPr>
        <w:t>Match crowns of storm drainage pipes at junction boxes.</w:t>
      </w:r>
      <w:r w:rsidR="00F13DBF" w:rsidRPr="00E05C13">
        <w:rPr>
          <w:rFonts w:asciiTheme="minorHAnsi" w:hAnsiTheme="minorHAnsi"/>
          <w:sz w:val="20"/>
          <w:szCs w:val="20"/>
        </w:rPr>
        <w:t xml:space="preserve">  </w:t>
      </w:r>
      <w:r w:rsidR="00310C66">
        <w:rPr>
          <w:rFonts w:asciiTheme="minorHAnsi" w:hAnsiTheme="minorHAnsi"/>
          <w:sz w:val="20"/>
          <w:szCs w:val="20"/>
        </w:rPr>
        <w:t>T</w:t>
      </w:r>
      <w:r w:rsidR="00F13DBF" w:rsidRPr="00E05C13">
        <w:rPr>
          <w:rFonts w:asciiTheme="minorHAnsi" w:hAnsiTheme="minorHAnsi"/>
          <w:sz w:val="20"/>
          <w:szCs w:val="20"/>
        </w:rPr>
        <w:t xml:space="preserve">he upstream crown </w:t>
      </w:r>
      <w:r w:rsidRPr="00E05C13">
        <w:rPr>
          <w:rFonts w:asciiTheme="minorHAnsi" w:hAnsiTheme="minorHAnsi"/>
          <w:sz w:val="20"/>
          <w:szCs w:val="20"/>
        </w:rPr>
        <w:t>must be higher than the downstream crown within a junction box.</w:t>
      </w:r>
    </w:p>
    <w:p w:rsidR="00382EDC" w:rsidRPr="00910B2B" w:rsidRDefault="00382EDC" w:rsidP="00382ED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sz w:val="20"/>
          <w:szCs w:val="20"/>
        </w:rPr>
      </w:pPr>
    </w:p>
    <w:p w:rsidR="00382EDC" w:rsidRPr="00022DAE" w:rsidRDefault="00382EDC" w:rsidP="00382EDC">
      <w:pPr>
        <w:pStyle w:val="NoSpacing"/>
        <w:rPr>
          <w:rFonts w:cs="Times New Roman"/>
          <w:b/>
          <w:sz w:val="20"/>
          <w:szCs w:val="20"/>
        </w:rPr>
      </w:pPr>
      <w:r w:rsidRPr="00022DAE">
        <w:rPr>
          <w:rFonts w:cs="Times New Roman"/>
          <w:b/>
          <w:sz w:val="20"/>
          <w:szCs w:val="20"/>
        </w:rPr>
        <w:t>Flood Plain</w:t>
      </w:r>
    </w:p>
    <w:p w:rsidR="00B559AC" w:rsidRPr="00022DAE" w:rsidRDefault="00B559AC" w:rsidP="00B559A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B559AC" w:rsidRPr="00022DAE" w:rsidRDefault="00B559AC" w:rsidP="00310C66">
      <w:pPr>
        <w:pStyle w:val="ListParagraph"/>
        <w:numPr>
          <w:ilvl w:val="0"/>
          <w:numId w:val="14"/>
        </w:numPr>
        <w:ind w:left="720"/>
        <w:jc w:val="both"/>
        <w:rPr>
          <w:rFonts w:asciiTheme="minorHAnsi" w:hAnsiTheme="minorHAnsi"/>
          <w:sz w:val="20"/>
          <w:szCs w:val="20"/>
        </w:rPr>
      </w:pPr>
      <w:r w:rsidRPr="00022DAE">
        <w:rPr>
          <w:rFonts w:asciiTheme="minorHAnsi" w:hAnsiTheme="minorHAnsi"/>
          <w:sz w:val="20"/>
          <w:szCs w:val="20"/>
        </w:rPr>
        <w:t>If the floodplain is Zone AE show the 100 year BFE's.</w:t>
      </w:r>
      <w:r w:rsidR="00022DAE">
        <w:rPr>
          <w:rFonts w:asciiTheme="minorHAnsi" w:hAnsiTheme="minorHAnsi"/>
          <w:sz w:val="20"/>
          <w:szCs w:val="20"/>
        </w:rPr>
        <w:t xml:space="preserve"> (if applicable)</w:t>
      </w:r>
    </w:p>
    <w:p w:rsidR="00B559AC" w:rsidRPr="00022DAE" w:rsidRDefault="00B559AC" w:rsidP="00310C66">
      <w:pPr>
        <w:pStyle w:val="NoSpacing"/>
        <w:ind w:left="360"/>
        <w:jc w:val="both"/>
      </w:pPr>
    </w:p>
    <w:p w:rsidR="004F121A" w:rsidRPr="00022DAE" w:rsidRDefault="004F121A" w:rsidP="00310C6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022DAE">
        <w:rPr>
          <w:rFonts w:asciiTheme="minorHAnsi" w:hAnsiTheme="minorHAnsi"/>
          <w:sz w:val="20"/>
          <w:szCs w:val="20"/>
        </w:rPr>
        <w:t>Check for Cherokee County Future Conditions Floodplain</w:t>
      </w:r>
      <w:r w:rsidR="00B559AC" w:rsidRPr="00022DAE">
        <w:rPr>
          <w:rFonts w:asciiTheme="minorHAnsi" w:hAnsiTheme="minorHAnsi"/>
          <w:sz w:val="20"/>
          <w:szCs w:val="20"/>
        </w:rPr>
        <w:t>.  If applicable, delineate the cross sections, elevations, and limits accordingly</w:t>
      </w:r>
      <w:r w:rsidRPr="00022DAE">
        <w:rPr>
          <w:rFonts w:asciiTheme="minorHAnsi" w:hAnsiTheme="minorHAnsi"/>
          <w:sz w:val="20"/>
          <w:szCs w:val="20"/>
        </w:rPr>
        <w:t>.</w:t>
      </w:r>
    </w:p>
    <w:p w:rsidR="00382EDC" w:rsidRPr="00022DAE" w:rsidRDefault="00382EDC" w:rsidP="00310C66">
      <w:pPr>
        <w:pStyle w:val="NoSpacing"/>
        <w:ind w:left="360"/>
        <w:jc w:val="both"/>
      </w:pPr>
    </w:p>
    <w:p w:rsidR="00382EDC" w:rsidRPr="00022DAE" w:rsidRDefault="00382EDC" w:rsidP="00310C6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022DAE">
        <w:rPr>
          <w:rFonts w:asciiTheme="minorHAnsi" w:hAnsiTheme="minorHAnsi"/>
          <w:sz w:val="20"/>
          <w:szCs w:val="20"/>
        </w:rPr>
        <w:t>A detailed study to determine base flood elevations is required.  The study must be performed by a professional engineer licensed in the State of Georgia using methods and a computer model approved by FEMA and accepted by the Cherokee County Engineering Department.</w:t>
      </w:r>
    </w:p>
    <w:p w:rsidR="00382EDC" w:rsidRPr="00022DAE" w:rsidRDefault="00382EDC"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382EDC" w:rsidRPr="00022DAE" w:rsidRDefault="00382EDC" w:rsidP="00310C6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022DAE">
        <w:rPr>
          <w:rFonts w:asciiTheme="minorHAnsi" w:hAnsiTheme="minorHAnsi"/>
          <w:sz w:val="20"/>
          <w:szCs w:val="20"/>
        </w:rPr>
        <w:t>A Conditional Letter of Map Revision (CLOMR) or Conditional Letter of Map Amendment (CLOMA), whichever is applicable, is required.  The CLOMR submittal shall be subject to approval by the Cherokee County Engineering Department using the Community Consent forms before forwarding the submittal package to FEMA for final approval.</w:t>
      </w:r>
    </w:p>
    <w:p w:rsidR="00382EDC" w:rsidRPr="00022DAE" w:rsidRDefault="00382EDC" w:rsidP="00310C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p>
    <w:p w:rsidR="00382EDC" w:rsidRPr="00022DAE" w:rsidRDefault="00382EDC" w:rsidP="00310C6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heme="minorHAnsi" w:hAnsiTheme="minorHAnsi"/>
          <w:sz w:val="20"/>
          <w:szCs w:val="20"/>
        </w:rPr>
      </w:pPr>
      <w:r w:rsidRPr="00022DAE">
        <w:rPr>
          <w:rFonts w:asciiTheme="minorHAnsi" w:hAnsiTheme="minorHAnsi"/>
          <w:sz w:val="20"/>
          <w:szCs w:val="20"/>
        </w:rPr>
        <w:t>Set the minimum finished floor elevation for lots ___ a minimum of 3.0</w:t>
      </w:r>
      <w:r w:rsidR="00022DAE">
        <w:rPr>
          <w:rFonts w:asciiTheme="minorHAnsi" w:hAnsiTheme="minorHAnsi"/>
          <w:sz w:val="20"/>
          <w:szCs w:val="20"/>
        </w:rPr>
        <w:t xml:space="preserve"> feet</w:t>
      </w:r>
      <w:r w:rsidRPr="00022DAE">
        <w:rPr>
          <w:rFonts w:asciiTheme="minorHAnsi" w:hAnsiTheme="minorHAnsi"/>
          <w:sz w:val="20"/>
          <w:szCs w:val="20"/>
        </w:rPr>
        <w:t xml:space="preserve"> above the 100 year </w:t>
      </w:r>
      <w:r w:rsidR="00051101" w:rsidRPr="00022DAE">
        <w:rPr>
          <w:rFonts w:asciiTheme="minorHAnsi" w:hAnsiTheme="minorHAnsi"/>
          <w:sz w:val="20"/>
          <w:szCs w:val="20"/>
        </w:rPr>
        <w:t>FEMA BFE, or 1.0</w:t>
      </w:r>
      <w:r w:rsidR="00022DAE">
        <w:rPr>
          <w:rFonts w:asciiTheme="minorHAnsi" w:hAnsiTheme="minorHAnsi"/>
          <w:sz w:val="20"/>
          <w:szCs w:val="20"/>
        </w:rPr>
        <w:t xml:space="preserve"> feet</w:t>
      </w:r>
      <w:r w:rsidR="00051101" w:rsidRPr="00022DAE">
        <w:rPr>
          <w:rFonts w:asciiTheme="minorHAnsi" w:hAnsiTheme="minorHAnsi"/>
          <w:sz w:val="20"/>
          <w:szCs w:val="20"/>
        </w:rPr>
        <w:t xml:space="preserve"> above the Cherokee County Future Conditions BFE, whichever is higher</w:t>
      </w:r>
      <w:r w:rsidRPr="00022DAE">
        <w:rPr>
          <w:rFonts w:asciiTheme="minorHAnsi" w:hAnsiTheme="minorHAnsi"/>
          <w:sz w:val="20"/>
          <w:szCs w:val="20"/>
        </w:rPr>
        <w:t>.  Provide a note requiring an elevation certificate for these lots</w:t>
      </w:r>
      <w:r w:rsidR="00051101" w:rsidRPr="00022DAE">
        <w:rPr>
          <w:rFonts w:asciiTheme="minorHAnsi" w:hAnsiTheme="minorHAnsi"/>
          <w:sz w:val="20"/>
          <w:szCs w:val="20"/>
        </w:rPr>
        <w:t xml:space="preserve"> prior to </w:t>
      </w:r>
      <w:r w:rsidR="00022DAE">
        <w:rPr>
          <w:rFonts w:asciiTheme="minorHAnsi" w:hAnsiTheme="minorHAnsi"/>
          <w:sz w:val="20"/>
          <w:szCs w:val="20"/>
        </w:rPr>
        <w:t xml:space="preserve">issuance of </w:t>
      </w:r>
      <w:r w:rsidR="00051101" w:rsidRPr="00022DAE">
        <w:rPr>
          <w:rFonts w:asciiTheme="minorHAnsi" w:hAnsiTheme="minorHAnsi"/>
          <w:sz w:val="20"/>
          <w:szCs w:val="20"/>
        </w:rPr>
        <w:t>a Certificate of Occupancy (CO)</w:t>
      </w:r>
      <w:r w:rsidRPr="00022DAE">
        <w:rPr>
          <w:rFonts w:asciiTheme="minorHAnsi" w:hAnsiTheme="minorHAnsi"/>
          <w:sz w:val="20"/>
          <w:szCs w:val="20"/>
        </w:rPr>
        <w:t>.</w:t>
      </w:r>
      <w:r w:rsidR="00051101" w:rsidRPr="00022DAE">
        <w:rPr>
          <w:rFonts w:asciiTheme="minorHAnsi" w:hAnsiTheme="minorHAnsi"/>
          <w:sz w:val="20"/>
          <w:szCs w:val="20"/>
        </w:rPr>
        <w:t xml:space="preserve">  Note that if a FEMA zone A is involved, this department may require a LOMA be applied for prior to a CO</w:t>
      </w:r>
      <w:r w:rsidR="00121DE4" w:rsidRPr="00022DAE">
        <w:rPr>
          <w:rFonts w:asciiTheme="minorHAnsi" w:hAnsiTheme="minorHAnsi"/>
          <w:sz w:val="20"/>
          <w:szCs w:val="20"/>
        </w:rPr>
        <w:t xml:space="preserve"> </w:t>
      </w:r>
      <w:r w:rsidR="00022DAE">
        <w:rPr>
          <w:rFonts w:asciiTheme="minorHAnsi" w:hAnsiTheme="minorHAnsi"/>
          <w:sz w:val="20"/>
          <w:szCs w:val="20"/>
        </w:rPr>
        <w:t xml:space="preserve">being issued </w:t>
      </w:r>
      <w:r w:rsidR="00121DE4" w:rsidRPr="00022DAE">
        <w:rPr>
          <w:rFonts w:asciiTheme="minorHAnsi" w:hAnsiTheme="minorHAnsi"/>
          <w:sz w:val="20"/>
          <w:szCs w:val="20"/>
        </w:rPr>
        <w:t>in order to reduce the requirement for flood insurance</w:t>
      </w:r>
      <w:r w:rsidR="00051101" w:rsidRPr="00022DAE">
        <w:rPr>
          <w:rFonts w:asciiTheme="minorHAnsi" w:hAnsiTheme="minorHAnsi"/>
          <w:sz w:val="20"/>
          <w:szCs w:val="20"/>
        </w:rPr>
        <w:t xml:space="preserve">.  </w:t>
      </w:r>
    </w:p>
    <w:p w:rsidR="00B378B3" w:rsidRPr="00910B2B" w:rsidRDefault="00B378B3" w:rsidP="000B6C3C">
      <w:pPr>
        <w:pStyle w:val="NoSpacing"/>
      </w:pPr>
    </w:p>
    <w:p w:rsidR="00BC0D23" w:rsidRPr="00556AEC" w:rsidRDefault="00BC0D23" w:rsidP="00051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FF0000"/>
          <w:sz w:val="20"/>
          <w:szCs w:val="20"/>
        </w:rPr>
      </w:pPr>
    </w:p>
    <w:sectPr w:rsidR="00BC0D23" w:rsidRPr="00556AEC" w:rsidSect="009F2BF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5FC" w:rsidRDefault="00B375FC" w:rsidP="00010180">
      <w:pPr>
        <w:spacing w:after="0" w:line="240" w:lineRule="auto"/>
      </w:pPr>
      <w:r>
        <w:separator/>
      </w:r>
    </w:p>
  </w:endnote>
  <w:endnote w:type="continuationSeparator" w:id="0">
    <w:p w:rsidR="00B375FC" w:rsidRDefault="00B375FC" w:rsidP="0001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5FC" w:rsidRDefault="00B375FC" w:rsidP="00010180">
      <w:pPr>
        <w:spacing w:after="0" w:line="240" w:lineRule="auto"/>
      </w:pPr>
      <w:r>
        <w:separator/>
      </w:r>
    </w:p>
  </w:footnote>
  <w:footnote w:type="continuationSeparator" w:id="0">
    <w:p w:rsidR="00B375FC" w:rsidRDefault="00B375FC" w:rsidP="00010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3A"/>
    <w:multiLevelType w:val="hybridMultilevel"/>
    <w:tmpl w:val="1FFC8818"/>
    <w:lvl w:ilvl="0" w:tplc="04090003">
      <w:start w:val="1"/>
      <w:numFmt w:val="bullet"/>
      <w:lvlText w:val="o"/>
      <w:lvlJc w:val="left"/>
      <w:pPr>
        <w:ind w:left="360" w:hanging="360"/>
      </w:pPr>
      <w:rPr>
        <w:rFonts w:ascii="Courier New" w:hAnsi="Courier New" w:cs="Courier New"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E47C4"/>
    <w:multiLevelType w:val="hybridMultilevel"/>
    <w:tmpl w:val="C37024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3599C"/>
    <w:multiLevelType w:val="hybridMultilevel"/>
    <w:tmpl w:val="F98886CC"/>
    <w:lvl w:ilvl="0" w:tplc="04090003">
      <w:start w:val="1"/>
      <w:numFmt w:val="bullet"/>
      <w:lvlText w:val="o"/>
      <w:lvlJc w:val="left"/>
      <w:pPr>
        <w:ind w:left="360" w:hanging="360"/>
      </w:pPr>
      <w:rPr>
        <w:rFonts w:ascii="Courier New" w:hAnsi="Courier New" w:cs="Courier New"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D7140B"/>
    <w:multiLevelType w:val="multilevel"/>
    <w:tmpl w:val="125CBE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2DE569E"/>
    <w:multiLevelType w:val="hybridMultilevel"/>
    <w:tmpl w:val="4C2E0EBA"/>
    <w:lvl w:ilvl="0" w:tplc="04090003">
      <w:start w:val="1"/>
      <w:numFmt w:val="bullet"/>
      <w:lvlText w:val="o"/>
      <w:lvlJc w:val="left"/>
      <w:pPr>
        <w:ind w:left="360" w:hanging="360"/>
      </w:pPr>
      <w:rPr>
        <w:rFonts w:ascii="Courier New" w:hAnsi="Courier New" w:cs="Courier New"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270B26"/>
    <w:multiLevelType w:val="hybridMultilevel"/>
    <w:tmpl w:val="AE6AC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E247A"/>
    <w:multiLevelType w:val="hybridMultilevel"/>
    <w:tmpl w:val="AE6AC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821C4"/>
    <w:multiLevelType w:val="hybridMultilevel"/>
    <w:tmpl w:val="251C142C"/>
    <w:lvl w:ilvl="0" w:tplc="04090003">
      <w:start w:val="1"/>
      <w:numFmt w:val="bullet"/>
      <w:lvlText w:val="o"/>
      <w:lvlJc w:val="left"/>
      <w:pPr>
        <w:ind w:left="360" w:hanging="360"/>
      </w:pPr>
      <w:rPr>
        <w:rFonts w:ascii="Courier New" w:hAnsi="Courier New" w:cs="Courier New"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472CEC"/>
    <w:multiLevelType w:val="hybridMultilevel"/>
    <w:tmpl w:val="22A0E09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26741A"/>
    <w:multiLevelType w:val="hybridMultilevel"/>
    <w:tmpl w:val="A3E40C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C1FAE"/>
    <w:multiLevelType w:val="hybridMultilevel"/>
    <w:tmpl w:val="1D6C234C"/>
    <w:lvl w:ilvl="0" w:tplc="04090003">
      <w:start w:val="1"/>
      <w:numFmt w:val="bullet"/>
      <w:lvlText w:val="o"/>
      <w:lvlJc w:val="left"/>
      <w:pPr>
        <w:ind w:left="360" w:hanging="360"/>
      </w:pPr>
      <w:rPr>
        <w:rFonts w:ascii="Courier New" w:hAnsi="Courier New" w:cs="Courier New"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E604D8"/>
    <w:multiLevelType w:val="hybridMultilevel"/>
    <w:tmpl w:val="992CA7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D5D85"/>
    <w:multiLevelType w:val="hybridMultilevel"/>
    <w:tmpl w:val="09428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61D32"/>
    <w:multiLevelType w:val="hybridMultilevel"/>
    <w:tmpl w:val="68BA0E74"/>
    <w:lvl w:ilvl="0" w:tplc="04090003">
      <w:start w:val="1"/>
      <w:numFmt w:val="bullet"/>
      <w:lvlText w:val="o"/>
      <w:lvlJc w:val="left"/>
      <w:pPr>
        <w:ind w:left="360" w:hanging="360"/>
      </w:pPr>
      <w:rPr>
        <w:rFonts w:ascii="Courier New" w:hAnsi="Courier New" w:cs="Courier New"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DE22CB"/>
    <w:multiLevelType w:val="hybridMultilevel"/>
    <w:tmpl w:val="F7283FFE"/>
    <w:lvl w:ilvl="0" w:tplc="04090003">
      <w:start w:val="1"/>
      <w:numFmt w:val="bullet"/>
      <w:lvlText w:val="o"/>
      <w:lvlJc w:val="left"/>
      <w:pPr>
        <w:ind w:left="360" w:hanging="360"/>
      </w:pPr>
      <w:rPr>
        <w:rFonts w:ascii="Courier New" w:hAnsi="Courier New" w:cs="Courier New"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BE107C"/>
    <w:multiLevelType w:val="hybridMultilevel"/>
    <w:tmpl w:val="2BE0B1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416E7"/>
    <w:multiLevelType w:val="hybridMultilevel"/>
    <w:tmpl w:val="1E585B78"/>
    <w:lvl w:ilvl="0" w:tplc="62B8A8C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A93B48"/>
    <w:multiLevelType w:val="hybridMultilevel"/>
    <w:tmpl w:val="125CBE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5"/>
  </w:num>
  <w:num w:numId="4">
    <w:abstractNumId w:val="6"/>
  </w:num>
  <w:num w:numId="5">
    <w:abstractNumId w:val="17"/>
  </w:num>
  <w:num w:numId="6">
    <w:abstractNumId w:val="16"/>
  </w:num>
  <w:num w:numId="7">
    <w:abstractNumId w:val="3"/>
  </w:num>
  <w:num w:numId="8">
    <w:abstractNumId w:val="8"/>
  </w:num>
  <w:num w:numId="9">
    <w:abstractNumId w:val="1"/>
  </w:num>
  <w:num w:numId="10">
    <w:abstractNumId w:val="10"/>
  </w:num>
  <w:num w:numId="11">
    <w:abstractNumId w:val="2"/>
  </w:num>
  <w:num w:numId="12">
    <w:abstractNumId w:val="13"/>
  </w:num>
  <w:num w:numId="13">
    <w:abstractNumId w:val="0"/>
  </w:num>
  <w:num w:numId="14">
    <w:abstractNumId w:val="7"/>
  </w:num>
  <w:num w:numId="15">
    <w:abstractNumId w:val="4"/>
  </w:num>
  <w:num w:numId="16">
    <w:abstractNumId w:val="1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E4"/>
    <w:rsid w:val="00010180"/>
    <w:rsid w:val="000162DC"/>
    <w:rsid w:val="00022DAE"/>
    <w:rsid w:val="000237C4"/>
    <w:rsid w:val="00025B7B"/>
    <w:rsid w:val="00051101"/>
    <w:rsid w:val="00051D0F"/>
    <w:rsid w:val="0006009D"/>
    <w:rsid w:val="00071FE7"/>
    <w:rsid w:val="00085BDE"/>
    <w:rsid w:val="00086850"/>
    <w:rsid w:val="00086A5C"/>
    <w:rsid w:val="000A2B22"/>
    <w:rsid w:val="000A62AC"/>
    <w:rsid w:val="000A647C"/>
    <w:rsid w:val="000A746B"/>
    <w:rsid w:val="000B211F"/>
    <w:rsid w:val="000B2CA4"/>
    <w:rsid w:val="000B2D17"/>
    <w:rsid w:val="000B47FE"/>
    <w:rsid w:val="000B6C3C"/>
    <w:rsid w:val="000C2103"/>
    <w:rsid w:val="000C3BD1"/>
    <w:rsid w:val="000C722D"/>
    <w:rsid w:val="000D5942"/>
    <w:rsid w:val="000E54FD"/>
    <w:rsid w:val="000E65DE"/>
    <w:rsid w:val="000F1B64"/>
    <w:rsid w:val="000F24B6"/>
    <w:rsid w:val="000F7A7D"/>
    <w:rsid w:val="001073B4"/>
    <w:rsid w:val="00112BDA"/>
    <w:rsid w:val="00121DE4"/>
    <w:rsid w:val="00122CE4"/>
    <w:rsid w:val="0012442B"/>
    <w:rsid w:val="00132199"/>
    <w:rsid w:val="00132950"/>
    <w:rsid w:val="0016269A"/>
    <w:rsid w:val="00164E71"/>
    <w:rsid w:val="00172ACC"/>
    <w:rsid w:val="00175237"/>
    <w:rsid w:val="00181DC1"/>
    <w:rsid w:val="0018270A"/>
    <w:rsid w:val="0018343A"/>
    <w:rsid w:val="001840D2"/>
    <w:rsid w:val="00184708"/>
    <w:rsid w:val="00192280"/>
    <w:rsid w:val="001956B7"/>
    <w:rsid w:val="001A543B"/>
    <w:rsid w:val="001A78F0"/>
    <w:rsid w:val="001A7FA8"/>
    <w:rsid w:val="001B4797"/>
    <w:rsid w:val="001C3058"/>
    <w:rsid w:val="001C3D88"/>
    <w:rsid w:val="001C449F"/>
    <w:rsid w:val="001D21A8"/>
    <w:rsid w:val="001D484B"/>
    <w:rsid w:val="001D63F2"/>
    <w:rsid w:val="001D68A3"/>
    <w:rsid w:val="001E02D3"/>
    <w:rsid w:val="001E0B4E"/>
    <w:rsid w:val="001F2557"/>
    <w:rsid w:val="001F267B"/>
    <w:rsid w:val="001F28A5"/>
    <w:rsid w:val="001F61F7"/>
    <w:rsid w:val="0020267F"/>
    <w:rsid w:val="002054B6"/>
    <w:rsid w:val="0020668F"/>
    <w:rsid w:val="00207A21"/>
    <w:rsid w:val="00212383"/>
    <w:rsid w:val="002127FC"/>
    <w:rsid w:val="00217336"/>
    <w:rsid w:val="00237D07"/>
    <w:rsid w:val="00237D30"/>
    <w:rsid w:val="002405EE"/>
    <w:rsid w:val="0025418B"/>
    <w:rsid w:val="002613F0"/>
    <w:rsid w:val="0026204F"/>
    <w:rsid w:val="00262217"/>
    <w:rsid w:val="00271637"/>
    <w:rsid w:val="0027165F"/>
    <w:rsid w:val="002853A1"/>
    <w:rsid w:val="002909B5"/>
    <w:rsid w:val="002A0C10"/>
    <w:rsid w:val="002A1E76"/>
    <w:rsid w:val="002A5277"/>
    <w:rsid w:val="002A66FD"/>
    <w:rsid w:val="002A6953"/>
    <w:rsid w:val="002B15F7"/>
    <w:rsid w:val="002B6EA3"/>
    <w:rsid w:val="002B761C"/>
    <w:rsid w:val="002D28F2"/>
    <w:rsid w:val="002D57DE"/>
    <w:rsid w:val="002D58F5"/>
    <w:rsid w:val="00301A3F"/>
    <w:rsid w:val="003051DE"/>
    <w:rsid w:val="0030598A"/>
    <w:rsid w:val="00310C66"/>
    <w:rsid w:val="00311370"/>
    <w:rsid w:val="00321C73"/>
    <w:rsid w:val="003315AA"/>
    <w:rsid w:val="00332249"/>
    <w:rsid w:val="00343A41"/>
    <w:rsid w:val="0035181C"/>
    <w:rsid w:val="00351974"/>
    <w:rsid w:val="00353BA6"/>
    <w:rsid w:val="00355105"/>
    <w:rsid w:val="0035540E"/>
    <w:rsid w:val="00355DDF"/>
    <w:rsid w:val="00362534"/>
    <w:rsid w:val="00363864"/>
    <w:rsid w:val="0036419A"/>
    <w:rsid w:val="00364B6A"/>
    <w:rsid w:val="00375E5C"/>
    <w:rsid w:val="00377277"/>
    <w:rsid w:val="00377394"/>
    <w:rsid w:val="00382EDC"/>
    <w:rsid w:val="003836ED"/>
    <w:rsid w:val="00393D63"/>
    <w:rsid w:val="003950A0"/>
    <w:rsid w:val="003A1F16"/>
    <w:rsid w:val="003A2813"/>
    <w:rsid w:val="003B1080"/>
    <w:rsid w:val="003B7323"/>
    <w:rsid w:val="003C1136"/>
    <w:rsid w:val="003C3217"/>
    <w:rsid w:val="003D396B"/>
    <w:rsid w:val="003D3B4C"/>
    <w:rsid w:val="003D7460"/>
    <w:rsid w:val="003E21C6"/>
    <w:rsid w:val="003E2284"/>
    <w:rsid w:val="003E3FD7"/>
    <w:rsid w:val="003E5090"/>
    <w:rsid w:val="003F1AB9"/>
    <w:rsid w:val="003F1AE9"/>
    <w:rsid w:val="003F3F73"/>
    <w:rsid w:val="004152AD"/>
    <w:rsid w:val="004166F8"/>
    <w:rsid w:val="0042017A"/>
    <w:rsid w:val="004333F9"/>
    <w:rsid w:val="0043561C"/>
    <w:rsid w:val="0043620A"/>
    <w:rsid w:val="00442BE9"/>
    <w:rsid w:val="004443A5"/>
    <w:rsid w:val="004446D1"/>
    <w:rsid w:val="00445754"/>
    <w:rsid w:val="00453B32"/>
    <w:rsid w:val="00455954"/>
    <w:rsid w:val="00464843"/>
    <w:rsid w:val="0046672A"/>
    <w:rsid w:val="004806E4"/>
    <w:rsid w:val="004806E8"/>
    <w:rsid w:val="00483A95"/>
    <w:rsid w:val="00483BFC"/>
    <w:rsid w:val="004973AE"/>
    <w:rsid w:val="004B21BF"/>
    <w:rsid w:val="004B5FED"/>
    <w:rsid w:val="004B6526"/>
    <w:rsid w:val="004C00E7"/>
    <w:rsid w:val="004C1BEB"/>
    <w:rsid w:val="004C758D"/>
    <w:rsid w:val="004D11D3"/>
    <w:rsid w:val="004F121A"/>
    <w:rsid w:val="004F140E"/>
    <w:rsid w:val="005019FC"/>
    <w:rsid w:val="005044E9"/>
    <w:rsid w:val="005076E5"/>
    <w:rsid w:val="00527E5C"/>
    <w:rsid w:val="00535835"/>
    <w:rsid w:val="00543C0E"/>
    <w:rsid w:val="005465C4"/>
    <w:rsid w:val="00546F1E"/>
    <w:rsid w:val="0055233B"/>
    <w:rsid w:val="00553205"/>
    <w:rsid w:val="00553D2D"/>
    <w:rsid w:val="00556AEC"/>
    <w:rsid w:val="00562921"/>
    <w:rsid w:val="005651E9"/>
    <w:rsid w:val="00566DC1"/>
    <w:rsid w:val="00584104"/>
    <w:rsid w:val="005918E1"/>
    <w:rsid w:val="00591CBA"/>
    <w:rsid w:val="005937D6"/>
    <w:rsid w:val="00595453"/>
    <w:rsid w:val="005A0AD7"/>
    <w:rsid w:val="005A5D72"/>
    <w:rsid w:val="005A6813"/>
    <w:rsid w:val="005B78E7"/>
    <w:rsid w:val="005C24FC"/>
    <w:rsid w:val="005D0D27"/>
    <w:rsid w:val="005D12C4"/>
    <w:rsid w:val="005D65E1"/>
    <w:rsid w:val="005D6D37"/>
    <w:rsid w:val="005D7DF0"/>
    <w:rsid w:val="005E3CA6"/>
    <w:rsid w:val="005E4DD0"/>
    <w:rsid w:val="005F0E92"/>
    <w:rsid w:val="005F72CB"/>
    <w:rsid w:val="00601D74"/>
    <w:rsid w:val="00603E15"/>
    <w:rsid w:val="006352D2"/>
    <w:rsid w:val="006404BB"/>
    <w:rsid w:val="0064056E"/>
    <w:rsid w:val="00644AE0"/>
    <w:rsid w:val="00644F22"/>
    <w:rsid w:val="006457DD"/>
    <w:rsid w:val="006507F0"/>
    <w:rsid w:val="00655BA5"/>
    <w:rsid w:val="00656229"/>
    <w:rsid w:val="00660B5A"/>
    <w:rsid w:val="00662F9A"/>
    <w:rsid w:val="0067391B"/>
    <w:rsid w:val="006870DF"/>
    <w:rsid w:val="00693CA0"/>
    <w:rsid w:val="006A529C"/>
    <w:rsid w:val="006B2B04"/>
    <w:rsid w:val="006C0494"/>
    <w:rsid w:val="006C0EF6"/>
    <w:rsid w:val="006C1A98"/>
    <w:rsid w:val="006C79A6"/>
    <w:rsid w:val="006D670C"/>
    <w:rsid w:val="006D792F"/>
    <w:rsid w:val="006D7BF5"/>
    <w:rsid w:val="006E038B"/>
    <w:rsid w:val="006E5C59"/>
    <w:rsid w:val="006F384C"/>
    <w:rsid w:val="006F3F5C"/>
    <w:rsid w:val="006F5C1D"/>
    <w:rsid w:val="00704F8E"/>
    <w:rsid w:val="00706D5F"/>
    <w:rsid w:val="00710F05"/>
    <w:rsid w:val="007120F3"/>
    <w:rsid w:val="00713EF0"/>
    <w:rsid w:val="00714E33"/>
    <w:rsid w:val="0073022B"/>
    <w:rsid w:val="00731137"/>
    <w:rsid w:val="0073334B"/>
    <w:rsid w:val="0073613D"/>
    <w:rsid w:val="00737077"/>
    <w:rsid w:val="00740829"/>
    <w:rsid w:val="00746B30"/>
    <w:rsid w:val="00750F72"/>
    <w:rsid w:val="00760A2A"/>
    <w:rsid w:val="00764F12"/>
    <w:rsid w:val="00765304"/>
    <w:rsid w:val="007665AD"/>
    <w:rsid w:val="00772EC0"/>
    <w:rsid w:val="007771C2"/>
    <w:rsid w:val="00787528"/>
    <w:rsid w:val="00787F09"/>
    <w:rsid w:val="007A33B1"/>
    <w:rsid w:val="007A3CA5"/>
    <w:rsid w:val="007A5F80"/>
    <w:rsid w:val="007A6F00"/>
    <w:rsid w:val="007B3BBA"/>
    <w:rsid w:val="007B58ED"/>
    <w:rsid w:val="007B5F97"/>
    <w:rsid w:val="007C1B2F"/>
    <w:rsid w:val="007C2B0D"/>
    <w:rsid w:val="007D2264"/>
    <w:rsid w:val="007E25C4"/>
    <w:rsid w:val="007E308C"/>
    <w:rsid w:val="007E4E20"/>
    <w:rsid w:val="007E5C78"/>
    <w:rsid w:val="007F6F4D"/>
    <w:rsid w:val="0080154C"/>
    <w:rsid w:val="008036C7"/>
    <w:rsid w:val="00805858"/>
    <w:rsid w:val="00807E5A"/>
    <w:rsid w:val="00811DCE"/>
    <w:rsid w:val="00811E71"/>
    <w:rsid w:val="0083052B"/>
    <w:rsid w:val="00833673"/>
    <w:rsid w:val="00833AF3"/>
    <w:rsid w:val="00841BE9"/>
    <w:rsid w:val="00841FBB"/>
    <w:rsid w:val="008474C4"/>
    <w:rsid w:val="008524CD"/>
    <w:rsid w:val="0086083B"/>
    <w:rsid w:val="00863579"/>
    <w:rsid w:val="0087540B"/>
    <w:rsid w:val="00882D2E"/>
    <w:rsid w:val="00891DDE"/>
    <w:rsid w:val="00893AA8"/>
    <w:rsid w:val="00896106"/>
    <w:rsid w:val="008A05F5"/>
    <w:rsid w:val="008A075C"/>
    <w:rsid w:val="008A0A96"/>
    <w:rsid w:val="008A58B9"/>
    <w:rsid w:val="008A6E5E"/>
    <w:rsid w:val="008B0383"/>
    <w:rsid w:val="008B04F3"/>
    <w:rsid w:val="008B1626"/>
    <w:rsid w:val="008B4D8E"/>
    <w:rsid w:val="008C0C0F"/>
    <w:rsid w:val="008C0FB9"/>
    <w:rsid w:val="008C1199"/>
    <w:rsid w:val="008D047A"/>
    <w:rsid w:val="008E3D0C"/>
    <w:rsid w:val="008F08CF"/>
    <w:rsid w:val="008F4B5F"/>
    <w:rsid w:val="008F4B6B"/>
    <w:rsid w:val="00907640"/>
    <w:rsid w:val="00910B2B"/>
    <w:rsid w:val="009118E4"/>
    <w:rsid w:val="009137A7"/>
    <w:rsid w:val="0092570C"/>
    <w:rsid w:val="009371B6"/>
    <w:rsid w:val="00943AD3"/>
    <w:rsid w:val="009501C2"/>
    <w:rsid w:val="009507C4"/>
    <w:rsid w:val="00951A72"/>
    <w:rsid w:val="009562BD"/>
    <w:rsid w:val="009567E5"/>
    <w:rsid w:val="009609E7"/>
    <w:rsid w:val="009627B7"/>
    <w:rsid w:val="00975C15"/>
    <w:rsid w:val="00983286"/>
    <w:rsid w:val="00990712"/>
    <w:rsid w:val="0099567A"/>
    <w:rsid w:val="009A22A2"/>
    <w:rsid w:val="009A6E81"/>
    <w:rsid w:val="009B3403"/>
    <w:rsid w:val="009B4584"/>
    <w:rsid w:val="009F2E85"/>
    <w:rsid w:val="00A07B91"/>
    <w:rsid w:val="00A15FF4"/>
    <w:rsid w:val="00A234BD"/>
    <w:rsid w:val="00A23DF9"/>
    <w:rsid w:val="00A2522D"/>
    <w:rsid w:val="00A258A9"/>
    <w:rsid w:val="00A337E4"/>
    <w:rsid w:val="00A40EA1"/>
    <w:rsid w:val="00A515A0"/>
    <w:rsid w:val="00A55200"/>
    <w:rsid w:val="00A559EE"/>
    <w:rsid w:val="00A6418D"/>
    <w:rsid w:val="00A65147"/>
    <w:rsid w:val="00A87ACA"/>
    <w:rsid w:val="00A87FD1"/>
    <w:rsid w:val="00A96C0C"/>
    <w:rsid w:val="00AA5AE1"/>
    <w:rsid w:val="00AA76AA"/>
    <w:rsid w:val="00AB1EFF"/>
    <w:rsid w:val="00AB4014"/>
    <w:rsid w:val="00AB6EE5"/>
    <w:rsid w:val="00AC4052"/>
    <w:rsid w:val="00AC4AB4"/>
    <w:rsid w:val="00AC61DF"/>
    <w:rsid w:val="00AD4FC3"/>
    <w:rsid w:val="00AE328E"/>
    <w:rsid w:val="00AF365E"/>
    <w:rsid w:val="00AF416B"/>
    <w:rsid w:val="00B04887"/>
    <w:rsid w:val="00B05387"/>
    <w:rsid w:val="00B05FD4"/>
    <w:rsid w:val="00B114DA"/>
    <w:rsid w:val="00B12ECC"/>
    <w:rsid w:val="00B13083"/>
    <w:rsid w:val="00B256FE"/>
    <w:rsid w:val="00B25CD2"/>
    <w:rsid w:val="00B26798"/>
    <w:rsid w:val="00B3332F"/>
    <w:rsid w:val="00B375FC"/>
    <w:rsid w:val="00B378B3"/>
    <w:rsid w:val="00B37C6E"/>
    <w:rsid w:val="00B407E5"/>
    <w:rsid w:val="00B41EE8"/>
    <w:rsid w:val="00B42086"/>
    <w:rsid w:val="00B43605"/>
    <w:rsid w:val="00B559AC"/>
    <w:rsid w:val="00B61B5D"/>
    <w:rsid w:val="00B66185"/>
    <w:rsid w:val="00B700D1"/>
    <w:rsid w:val="00B819A5"/>
    <w:rsid w:val="00B9211A"/>
    <w:rsid w:val="00BA6795"/>
    <w:rsid w:val="00BC0D23"/>
    <w:rsid w:val="00BC674D"/>
    <w:rsid w:val="00BD3AEC"/>
    <w:rsid w:val="00BD7338"/>
    <w:rsid w:val="00BE266E"/>
    <w:rsid w:val="00BE3952"/>
    <w:rsid w:val="00BE6519"/>
    <w:rsid w:val="00BF0F2A"/>
    <w:rsid w:val="00BF58BC"/>
    <w:rsid w:val="00C008F6"/>
    <w:rsid w:val="00C026F2"/>
    <w:rsid w:val="00C0428C"/>
    <w:rsid w:val="00C0695F"/>
    <w:rsid w:val="00C11DAC"/>
    <w:rsid w:val="00C202A6"/>
    <w:rsid w:val="00C22F64"/>
    <w:rsid w:val="00C2467B"/>
    <w:rsid w:val="00C33565"/>
    <w:rsid w:val="00C3463D"/>
    <w:rsid w:val="00C36882"/>
    <w:rsid w:val="00C47ED9"/>
    <w:rsid w:val="00C517A3"/>
    <w:rsid w:val="00C57DB0"/>
    <w:rsid w:val="00C7318B"/>
    <w:rsid w:val="00C75C75"/>
    <w:rsid w:val="00C85F8E"/>
    <w:rsid w:val="00C867BC"/>
    <w:rsid w:val="00C9497B"/>
    <w:rsid w:val="00C96C0C"/>
    <w:rsid w:val="00CA4000"/>
    <w:rsid w:val="00CB37ED"/>
    <w:rsid w:val="00CB4A6B"/>
    <w:rsid w:val="00CB7239"/>
    <w:rsid w:val="00CD3C31"/>
    <w:rsid w:val="00CD7667"/>
    <w:rsid w:val="00D24AE3"/>
    <w:rsid w:val="00D2675E"/>
    <w:rsid w:val="00D27FC7"/>
    <w:rsid w:val="00D34384"/>
    <w:rsid w:val="00D34DDA"/>
    <w:rsid w:val="00D3677E"/>
    <w:rsid w:val="00D41E36"/>
    <w:rsid w:val="00D46EFF"/>
    <w:rsid w:val="00D51F9E"/>
    <w:rsid w:val="00D55658"/>
    <w:rsid w:val="00D65D8E"/>
    <w:rsid w:val="00D65DA3"/>
    <w:rsid w:val="00D676AF"/>
    <w:rsid w:val="00D77309"/>
    <w:rsid w:val="00D779F9"/>
    <w:rsid w:val="00D77F35"/>
    <w:rsid w:val="00D83483"/>
    <w:rsid w:val="00D95811"/>
    <w:rsid w:val="00D96192"/>
    <w:rsid w:val="00DB614F"/>
    <w:rsid w:val="00DC20A8"/>
    <w:rsid w:val="00DC4C03"/>
    <w:rsid w:val="00DD0670"/>
    <w:rsid w:val="00DD0A9C"/>
    <w:rsid w:val="00DD402B"/>
    <w:rsid w:val="00DD6003"/>
    <w:rsid w:val="00DE04E0"/>
    <w:rsid w:val="00DE203F"/>
    <w:rsid w:val="00DE2173"/>
    <w:rsid w:val="00DF6B4B"/>
    <w:rsid w:val="00E03A73"/>
    <w:rsid w:val="00E04A1C"/>
    <w:rsid w:val="00E05054"/>
    <w:rsid w:val="00E05823"/>
    <w:rsid w:val="00E05C13"/>
    <w:rsid w:val="00E07EE9"/>
    <w:rsid w:val="00E11E75"/>
    <w:rsid w:val="00E12A26"/>
    <w:rsid w:val="00E1661C"/>
    <w:rsid w:val="00E26B8D"/>
    <w:rsid w:val="00E310D3"/>
    <w:rsid w:val="00E44BA5"/>
    <w:rsid w:val="00E50D4D"/>
    <w:rsid w:val="00E62395"/>
    <w:rsid w:val="00E64A65"/>
    <w:rsid w:val="00E64B35"/>
    <w:rsid w:val="00E64E04"/>
    <w:rsid w:val="00E72D50"/>
    <w:rsid w:val="00E90E6C"/>
    <w:rsid w:val="00E910F1"/>
    <w:rsid w:val="00EA1B68"/>
    <w:rsid w:val="00EA6984"/>
    <w:rsid w:val="00EA79C7"/>
    <w:rsid w:val="00EC2183"/>
    <w:rsid w:val="00EC6E1F"/>
    <w:rsid w:val="00ED156D"/>
    <w:rsid w:val="00EE2AF1"/>
    <w:rsid w:val="00EE2F3C"/>
    <w:rsid w:val="00EE3DA0"/>
    <w:rsid w:val="00EE5B4D"/>
    <w:rsid w:val="00EE7C00"/>
    <w:rsid w:val="00EF2204"/>
    <w:rsid w:val="00EF2CC4"/>
    <w:rsid w:val="00F00E61"/>
    <w:rsid w:val="00F06A13"/>
    <w:rsid w:val="00F13DBF"/>
    <w:rsid w:val="00F23E75"/>
    <w:rsid w:val="00F25B85"/>
    <w:rsid w:val="00F3223D"/>
    <w:rsid w:val="00F33E88"/>
    <w:rsid w:val="00F34669"/>
    <w:rsid w:val="00F457B4"/>
    <w:rsid w:val="00F5223E"/>
    <w:rsid w:val="00F548B2"/>
    <w:rsid w:val="00F5495B"/>
    <w:rsid w:val="00F54AFF"/>
    <w:rsid w:val="00F63C3D"/>
    <w:rsid w:val="00F73E38"/>
    <w:rsid w:val="00F8330C"/>
    <w:rsid w:val="00F849FE"/>
    <w:rsid w:val="00F8783B"/>
    <w:rsid w:val="00F91C86"/>
    <w:rsid w:val="00FA34CA"/>
    <w:rsid w:val="00FB3757"/>
    <w:rsid w:val="00FC5D66"/>
    <w:rsid w:val="00FC6CE8"/>
    <w:rsid w:val="00FD4505"/>
    <w:rsid w:val="00FD4C0D"/>
    <w:rsid w:val="00FD7077"/>
    <w:rsid w:val="00FE14E1"/>
    <w:rsid w:val="00FE1A95"/>
    <w:rsid w:val="00FF1875"/>
    <w:rsid w:val="00FF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0A0E6-04B6-4AD8-9CBE-A7E9DF56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87A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9118E4"/>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basedOn w:val="Normal0"/>
    <w:uiPriority w:val="99"/>
    <w:rsid w:val="009118E4"/>
    <w:rPr>
      <w:color w:val="000000"/>
    </w:rPr>
  </w:style>
  <w:style w:type="character" w:customStyle="1" w:styleId="apple-converted-space">
    <w:name w:val="apple-converted-space"/>
    <w:basedOn w:val="DefaultParagraphFont"/>
    <w:rsid w:val="00453B32"/>
  </w:style>
  <w:style w:type="character" w:styleId="Hyperlink">
    <w:name w:val="Hyperlink"/>
    <w:basedOn w:val="DefaultParagraphFont"/>
    <w:rsid w:val="00E03A73"/>
    <w:rPr>
      <w:color w:val="0000FF"/>
      <w:u w:val="single"/>
    </w:rPr>
  </w:style>
  <w:style w:type="paragraph" w:styleId="ListParagraph">
    <w:name w:val="List Paragraph"/>
    <w:basedOn w:val="Normal"/>
    <w:uiPriority w:val="34"/>
    <w:qFormat/>
    <w:rsid w:val="00E03A73"/>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87AC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10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80"/>
  </w:style>
  <w:style w:type="paragraph" w:styleId="Footer">
    <w:name w:val="footer"/>
    <w:basedOn w:val="Normal"/>
    <w:link w:val="FooterChar"/>
    <w:uiPriority w:val="99"/>
    <w:unhideWhenUsed/>
    <w:rsid w:val="00010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80"/>
  </w:style>
  <w:style w:type="paragraph" w:styleId="NoSpacing">
    <w:name w:val="No Spacing"/>
    <w:uiPriority w:val="1"/>
    <w:qFormat/>
    <w:rsid w:val="00D3677E"/>
    <w:pPr>
      <w:spacing w:after="0" w:line="240" w:lineRule="auto"/>
    </w:pPr>
  </w:style>
  <w:style w:type="paragraph" w:styleId="BalloonText">
    <w:name w:val="Balloon Text"/>
    <w:basedOn w:val="Normal"/>
    <w:link w:val="BalloonTextChar"/>
    <w:uiPriority w:val="99"/>
    <w:semiHidden/>
    <w:unhideWhenUsed/>
    <w:rsid w:val="00B1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83"/>
    <w:rPr>
      <w:rFonts w:ascii="Tahoma" w:hAnsi="Tahoma" w:cs="Tahoma"/>
      <w:sz w:val="16"/>
      <w:szCs w:val="16"/>
    </w:rPr>
  </w:style>
  <w:style w:type="character" w:styleId="FollowedHyperlink">
    <w:name w:val="FollowedHyperlink"/>
    <w:basedOn w:val="DefaultParagraphFont"/>
    <w:uiPriority w:val="99"/>
    <w:semiHidden/>
    <w:unhideWhenUsed/>
    <w:rsid w:val="008D0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0989">
      <w:bodyDiv w:val="1"/>
      <w:marLeft w:val="0"/>
      <w:marRight w:val="0"/>
      <w:marTop w:val="0"/>
      <w:marBottom w:val="0"/>
      <w:divBdr>
        <w:top w:val="none" w:sz="0" w:space="0" w:color="auto"/>
        <w:left w:val="none" w:sz="0" w:space="0" w:color="auto"/>
        <w:bottom w:val="none" w:sz="0" w:space="0" w:color="auto"/>
        <w:right w:val="none" w:sz="0" w:space="0" w:color="auto"/>
      </w:divBdr>
    </w:div>
    <w:div w:id="753283065">
      <w:bodyDiv w:val="1"/>
      <w:marLeft w:val="0"/>
      <w:marRight w:val="0"/>
      <w:marTop w:val="0"/>
      <w:marBottom w:val="0"/>
      <w:divBdr>
        <w:top w:val="none" w:sz="0" w:space="0" w:color="auto"/>
        <w:left w:val="none" w:sz="0" w:space="0" w:color="auto"/>
        <w:bottom w:val="none" w:sz="0" w:space="0" w:color="auto"/>
        <w:right w:val="none" w:sz="0" w:space="0" w:color="auto"/>
      </w:divBdr>
    </w:div>
    <w:div w:id="1950894096">
      <w:bodyDiv w:val="1"/>
      <w:marLeft w:val="0"/>
      <w:marRight w:val="0"/>
      <w:marTop w:val="0"/>
      <w:marBottom w:val="0"/>
      <w:divBdr>
        <w:top w:val="none" w:sz="0" w:space="0" w:color="auto"/>
        <w:left w:val="none" w:sz="0" w:space="0" w:color="auto"/>
        <w:bottom w:val="none" w:sz="0" w:space="0" w:color="auto"/>
        <w:right w:val="none" w:sz="0" w:space="0" w:color="auto"/>
      </w:divBdr>
    </w:div>
    <w:div w:id="1976789864">
      <w:bodyDiv w:val="1"/>
      <w:marLeft w:val="0"/>
      <w:marRight w:val="0"/>
      <w:marTop w:val="0"/>
      <w:marBottom w:val="0"/>
      <w:divBdr>
        <w:top w:val="none" w:sz="0" w:space="0" w:color="auto"/>
        <w:left w:val="none" w:sz="0" w:space="0" w:color="auto"/>
        <w:bottom w:val="none" w:sz="0" w:space="0" w:color="auto"/>
        <w:right w:val="none" w:sz="0" w:space="0" w:color="auto"/>
      </w:divBdr>
    </w:div>
    <w:div w:id="20027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lantaregional.org/wp-content/uploads/2017/03/site-development-review-tool-2-1.xls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7BAA-0FD6-49F1-804A-4FA49029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Stallings</dc:creator>
  <cp:keywords/>
  <dc:description/>
  <cp:lastModifiedBy>Geoff Morton</cp:lastModifiedBy>
  <cp:revision>7</cp:revision>
  <cp:lastPrinted>2013-10-31T15:56:00Z</cp:lastPrinted>
  <dcterms:created xsi:type="dcterms:W3CDTF">2019-11-05T13:23:00Z</dcterms:created>
  <dcterms:modified xsi:type="dcterms:W3CDTF">2019-11-18T21:14:00Z</dcterms:modified>
</cp:coreProperties>
</file>